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9998B">
      <w:pPr>
        <w:tabs>
          <w:tab w:val="left" w:pos="7560"/>
        </w:tabs>
        <w:spacing w:line="560" w:lineRule="exact"/>
        <w:ind w:right="-8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7</w:t>
      </w:r>
    </w:p>
    <w:p w14:paraId="6038AF0E">
      <w:pPr>
        <w:snapToGrid w:val="0"/>
        <w:spacing w:line="560" w:lineRule="exact"/>
        <w:jc w:val="center"/>
        <w:rPr>
          <w:rFonts w:hint="eastAsia"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rPr>
        <w:t>“</w:t>
      </w:r>
      <w:r>
        <w:rPr>
          <w:rFonts w:hint="eastAsia" w:eastAsia="方正小标宋简体"/>
          <w:b w:val="0"/>
          <w:bCs w:val="0"/>
          <w:sz w:val="44"/>
          <w:szCs w:val="44"/>
          <w:lang w:val="en-US" w:eastAsia="zh-CN"/>
        </w:rPr>
        <w:t>安全红线”管理</w:t>
      </w:r>
    </w:p>
    <w:p w14:paraId="61B7C024">
      <w:pPr>
        <w:widowControl/>
        <w:ind w:firstLine="640" w:firstLineChars="200"/>
        <w:jc w:val="both"/>
        <w:rPr>
          <w:rFonts w:hint="eastAsia" w:ascii="仿宋_GB2312" w:hAnsi="仿宋_GB2312" w:eastAsia="仿宋_GB2312" w:cs="仿宋_GB2312"/>
          <w:b w:val="0"/>
          <w:bCs w:val="0"/>
          <w:sz w:val="32"/>
          <w:szCs w:val="32"/>
        </w:rPr>
      </w:pPr>
    </w:p>
    <w:p w14:paraId="6BA99FC0">
      <w:pPr>
        <w:widowControl/>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一、安全十条红线</w:t>
      </w:r>
    </w:p>
    <w:p w14:paraId="17E11E09">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1.擅自停用化工报警联锁系统。</w:t>
      </w:r>
    </w:p>
    <w:p w14:paraId="6C727CC4">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2.擅自停用可燃和有毒气体泄漏自动报警系统或擅自停用消防自动报警系统。</w:t>
      </w:r>
    </w:p>
    <w:p w14:paraId="49F54D52">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3.特殊工种无证上岗作业造成重伤（含涉险事故）及以上事故。</w:t>
      </w:r>
      <w:bookmarkStart w:id="0" w:name="_GoBack"/>
      <w:bookmarkEnd w:id="0"/>
    </w:p>
    <w:p w14:paraId="3F3E5E13">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4.未办理或未办理完结票证作业造成他人重伤及以上事故。</w:t>
      </w:r>
    </w:p>
    <w:p w14:paraId="15B75543">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5.未对危险因素进行辨识或无安全技术措施作业造成重伤及以上事故。</w:t>
      </w:r>
    </w:p>
    <w:p w14:paraId="48C3F678">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6.在作业现场拒绝佩戴使用劳动防护用品。</w:t>
      </w:r>
    </w:p>
    <w:p w14:paraId="0C8CD28B">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7.违章指挥造成他人重伤及以上事故。</w:t>
      </w:r>
    </w:p>
    <w:p w14:paraId="2281039D">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8.违章作业造成他人重伤及以上事故。</w:t>
      </w:r>
    </w:p>
    <w:p w14:paraId="222BA2A2">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9.擅自停用环保设施造成环保事故。</w:t>
      </w:r>
    </w:p>
    <w:p w14:paraId="5DBA4109">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10.擅自停用环保内控在线监控设施。</w:t>
      </w:r>
    </w:p>
    <w:p w14:paraId="05B836A4">
      <w:pPr>
        <w:widowControl/>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二、处罚</w:t>
      </w:r>
    </w:p>
    <w:p w14:paraId="7FD67ABA">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凡触犯“红线”的直接责任人，在册员工解除劳动合同，外委单位人员予以清退。</w:t>
      </w:r>
    </w:p>
    <w:p w14:paraId="33183FB5">
      <w:pPr>
        <w:widowControl/>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三、释义</w:t>
      </w:r>
    </w:p>
    <w:p w14:paraId="51D2FC74">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1.擅自停用化工报警联锁系统，是《化工（危险化学品）企业保障生产安全十条规定》第 6 条规定。直接责任人指擅自停用化工报警联锁系统的操作人员。</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突发情况下，可以先解除后汇报车间、生产部；在联锁恢复前，必须按联锁分级管理进行办理相关手续。</w:t>
      </w:r>
    </w:p>
    <w:p w14:paraId="1D41563B">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2.擅自停用可燃和有毒气体泄漏或消防自动报警系统，是《化工（危险化学品）企业保障生产安全十条规定》第 7条规定。直接责任人指擅自停用可燃和有毒气体泄漏或消防自动报警系统的操作人员。</w:t>
      </w:r>
    </w:p>
    <w:p w14:paraId="289C3510">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3.特殊工种无证上岗，是指下列两种情况：一是安排未取得特种作业操作证的人员独立从事特种作业；二是未取得特种作业操作证的人员擅自独立从事特种作业。</w:t>
      </w:r>
    </w:p>
    <w:p w14:paraId="4155494E">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4.八大票证作业：动火、高处、动土、断路、吊装、临时用电、受限空间、盲板抽堵。八大票证作业、设备检维修作业直接责任人：指从事作业的人员。</w:t>
      </w:r>
    </w:p>
    <w:p w14:paraId="733A9EC2">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未对危险因素进行辨识：作业前未对“人、机、环、管”等方面可能存在的危险因素进行有效辨识；无安全技术措施：指未制定作业安全技术措施或作业安全技术措施未经审批。未办理票证或无安全技术措施作业的直接责任人：指从事作业的人员。</w:t>
      </w:r>
    </w:p>
    <w:p w14:paraId="66CAA7E2">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6.拒绝佩戴使用劳动防护用品：作业人员未按《个体防护装备</w:t>
      </w:r>
      <w:r>
        <w:rPr>
          <w:rFonts w:hint="eastAsia" w:ascii="仿宋_GB2312" w:hAnsi="仿宋_GB2312" w:eastAsia="仿宋_GB2312" w:cs="仿宋_GB2312"/>
          <w:b w:val="0"/>
          <w:bCs w:val="0"/>
          <w:sz w:val="32"/>
          <w:szCs w:val="32"/>
          <w:lang w:eastAsia="zh-CN"/>
        </w:rPr>
        <w:t>配备</w:t>
      </w:r>
      <w:r>
        <w:rPr>
          <w:rFonts w:hint="eastAsia" w:ascii="仿宋_GB2312" w:hAnsi="仿宋_GB2312" w:eastAsia="仿宋_GB2312" w:cs="仿宋_GB2312"/>
          <w:b w:val="0"/>
          <w:bCs w:val="0"/>
          <w:sz w:val="32"/>
          <w:szCs w:val="32"/>
        </w:rPr>
        <w:t>规范》（GB</w:t>
      </w:r>
      <w:r>
        <w:rPr>
          <w:rFonts w:hint="eastAsia" w:ascii="仿宋_GB2312" w:hAnsi="仿宋_GB2312" w:eastAsia="仿宋_GB2312" w:cs="仿宋_GB2312"/>
          <w:b w:val="0"/>
          <w:bCs w:val="0"/>
          <w:sz w:val="32"/>
          <w:szCs w:val="32"/>
          <w:lang w:val="en-US" w:eastAsia="zh-CN"/>
        </w:rPr>
        <w:t>39800.1</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）佩戴使用劳动防护用品，不听劝阻的。</w:t>
      </w:r>
    </w:p>
    <w:p w14:paraId="3D4185CA">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7.违章指挥：安排或指挥员工违反国家有关安全的</w:t>
      </w:r>
      <w:r>
        <w:rPr>
          <w:rFonts w:hint="eastAsia" w:ascii="仿宋_GB2312" w:hAnsi="仿宋_GB2312" w:eastAsia="仿宋_GB2312" w:cs="仿宋_GB2312"/>
          <w:b w:val="0"/>
          <w:bCs w:val="0"/>
          <w:sz w:val="32"/>
          <w:szCs w:val="32"/>
          <w:lang w:eastAsia="zh-CN"/>
        </w:rPr>
        <w:t>法律法规</w:t>
      </w:r>
      <w:r>
        <w:rPr>
          <w:rFonts w:hint="eastAsia" w:ascii="仿宋_GB2312" w:hAnsi="仿宋_GB2312" w:eastAsia="仿宋_GB2312" w:cs="仿宋_GB2312"/>
          <w:b w:val="0"/>
          <w:bCs w:val="0"/>
          <w:sz w:val="32"/>
          <w:szCs w:val="32"/>
        </w:rPr>
        <w:t>、规章制度、企业安全管理制度或操作规程等进行作业的行为。</w:t>
      </w:r>
    </w:p>
    <w:p w14:paraId="38C043E0">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8.违章作业：违反国家有关安全的</w:t>
      </w:r>
      <w:r>
        <w:rPr>
          <w:rFonts w:hint="eastAsia" w:ascii="仿宋_GB2312" w:hAnsi="仿宋_GB2312" w:eastAsia="仿宋_GB2312" w:cs="仿宋_GB2312"/>
          <w:b w:val="0"/>
          <w:bCs w:val="0"/>
          <w:sz w:val="32"/>
          <w:szCs w:val="32"/>
          <w:lang w:eastAsia="zh-CN"/>
        </w:rPr>
        <w:t>法律法规</w:t>
      </w:r>
      <w:r>
        <w:rPr>
          <w:rFonts w:hint="eastAsia" w:ascii="仿宋_GB2312" w:hAnsi="仿宋_GB2312" w:eastAsia="仿宋_GB2312" w:cs="仿宋_GB2312"/>
          <w:b w:val="0"/>
          <w:bCs w:val="0"/>
          <w:sz w:val="32"/>
          <w:szCs w:val="32"/>
        </w:rPr>
        <w:t>、规章制度、企业安全管理制度或操作规程等进行作业的行为。</w:t>
      </w:r>
    </w:p>
    <w:p w14:paraId="2E1FEE6F">
      <w:pPr>
        <w:widowControl/>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9.擅自停用环保设施造成环保罚款：未经许可，擅自停用废水治理、废气处理装置等环保设施造成环保部门对公司罚款；直接责任人指擅自停用环保设施的人员。</w:t>
      </w:r>
    </w:p>
    <w:p w14:paraId="16951892">
      <w:pPr>
        <w:widowControl/>
        <w:ind w:firstLine="640" w:firstLineChars="200"/>
        <w:jc w:val="both"/>
        <w:rPr>
          <w:b w:val="0"/>
          <w:bCs w:val="0"/>
        </w:rPr>
      </w:pPr>
      <w:r>
        <w:rPr>
          <w:rFonts w:hint="eastAsia" w:ascii="仿宋_GB2312" w:hAnsi="仿宋_GB2312" w:eastAsia="仿宋_GB2312" w:cs="仿宋_GB2312"/>
          <w:b w:val="0"/>
          <w:bCs w:val="0"/>
          <w:sz w:val="32"/>
          <w:szCs w:val="32"/>
        </w:rPr>
        <w:t>10.擅自停用环保内控在线监控设施造成环保罚款：未经许可，擅自停用内控废水、废气等环保在线监控设施造成环保部门对公司罚款；直接责任人指擅自停用环保内控在线监控设施的人员。</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24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C483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AC483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ZDMzZTVjOTMxOThhMWQyNmY0MTFlMDA0N2M5ODgifQ=="/>
  </w:docVars>
  <w:rsids>
    <w:rsidRoot w:val="00000000"/>
    <w:rsid w:val="04584298"/>
    <w:rsid w:val="09FF15BA"/>
    <w:rsid w:val="0F103CF5"/>
    <w:rsid w:val="10C85EC9"/>
    <w:rsid w:val="2F211106"/>
    <w:rsid w:val="46E110B6"/>
    <w:rsid w:val="56C52DF8"/>
    <w:rsid w:val="6730182D"/>
    <w:rsid w:val="6AF171EB"/>
    <w:rsid w:val="79914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left="0" w:firstLine="420"/>
    </w:pPr>
    <w:rPr>
      <w:rFonts w:ascii="仿宋_GB2312" w:cs="仿宋_GB2312"/>
      <w:szCs w:val="32"/>
    </w:rPr>
  </w:style>
  <w:style w:type="paragraph" w:styleId="3">
    <w:name w:val="Body Text Indent"/>
    <w:basedOn w:val="1"/>
    <w:qFormat/>
    <w:uiPriority w:val="99"/>
    <w:pPr>
      <w:spacing w:after="120"/>
      <w:ind w:left="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1039</Words>
  <Characters>1074</Characters>
  <Lines>0</Lines>
  <Paragraphs>0</Paragraphs>
  <TotalTime>31</TotalTime>
  <ScaleCrop>false</ScaleCrop>
  <LinksUpToDate>false</LinksUpToDate>
  <CharactersWithSpaces>1077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2024-01-05T09:04:00Z</dcterms:created>
  <dc:creator>王昌济</dc:creator>
  <cp:lastModifiedBy>烟花陨落ベ半城烟沙</cp:lastModifiedBy>
  <dcterms:modified xsi:type="dcterms:W3CDTF">2026-01-02T07:29:22Z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FF5326F2EA4D44479CABB12D31F585D6_13</vt:lpwstr>
  </property>
  <property fmtid="{D5CDD505-2E9C-101B-9397-08002B2CF9AE}" pid="4" name="KSOTemplateDocerSaveRecord">
    <vt:lpwstr>eyJoZGlkIjoiMDE2M2RkYjk4MTJmN2U4NDEyNWJmNmU5ZDc0NTM1NjEiLCJ1c2VySWQiOiIyNzA1NjU3NDAifQ==</vt:lpwstr>
  </property>
</Properties>
</file>