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943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中央纪委国家监委</w:t>
      </w:r>
    </w:p>
    <w:p w14:paraId="24008F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公开通报七起违反中央八项规定精神典型问题</w:t>
      </w:r>
    </w:p>
    <w:p w14:paraId="4D7E3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元旦、春节将至，落实中央八项规定精神必须一严到底、寸步不让。日前，中央纪委国家监委对7起违反中央八项规定精神典型问题进行公开通报。具体如下：</w:t>
      </w:r>
    </w:p>
    <w:p w14:paraId="4E40C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四川省政府原党组成员、副省长，省公安厅原厅长叶寒冰接受可能影响公正执行公务的宴请、旅游活动安排，违规出入私人会所，违规配备、使用公车，违规由下属单位或他人支付应由本人支付的费用等问题。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2018年至2025年，叶寒冰多次违规接受私营企业主安排的宴请并饮用高档酒水，长期出入私人会所聚餐饮酒，多次接受私营企业主安排的外地旅游，相关费用均由对方支付；在四川省政府已为其配备1辆公车情况下，违规占用其他2辆公车并长期使用。2020年9月，带领家人、朋友到外地旅游，门票、车辆由下属单位安排，食宿费用由私营企业主支付。叶寒冰还存在其他严重违纪违法问题，被开除党籍、开除公职，涉嫌犯罪问题被移送检察机关依法审查起诉。</w:t>
      </w:r>
    </w:p>
    <w:p w14:paraId="0ADFB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新疆生产建设兵团第七师123团原党委书记、政委、二级巡视员付强接受可能影响公正执行公务的宴请，违规收受礼品礼金等问题。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2017年1月至2025年2月，付强多次违规接受私营企业主在公司内部食堂等场所安排的宴请，相关费用由对方支付；多次收受下属和私营企业主所送礼品礼金。付强还存在其他违纪违法问题，受到撤销党内职务、政务撤职处分。</w:t>
      </w:r>
    </w:p>
    <w:p w14:paraId="78222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河南省人民检察院五部原党支部委员、副主任朱永清等人接受可能影响公正执行公务的宴请等问题。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9月10日，在河南省政法系统违规吃喝专项整治期间，朱永清带领检查组赴商丘市开展执法司法专项检查，当天下午结束对柘城县人民法院的检查后，在法院人员陪同下乘坐公车赴某企业参观、购物，当晚违规接受法院负责人在酒店安排的宴请并饮酒，相关费用由对方支付；9月13日中午，违规接受商丘市看守所负责人组织的宴请并饮酒，相关费用由该市某县看守所负责人支付。朱永清受到撤销党内职务、政务撤职处分，其他责任人员受到相应处理。</w:t>
      </w:r>
    </w:p>
    <w:p w14:paraId="61B39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河北省衡水市仲裁委原党支部书记、常务副主任、秘书处秘书长高永丰接受可能影响公正执行公务的宴请，超标准开展公务接待，改变公务行程借机旅游，违规发放补贴等问题。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8月至2024年5月，高永丰在办理有关仲裁案件、洽谈仲裁业务期间，多次违规接受管理和服务对象安排的宴请，饮用高档酒水，相关费用由对方支付；多次超标准公务接待；带队赴外地参加培训期间，私自改变行程，借机到景点游玩；违规自行制定本单位交通补贴标准，滥发补贴和福利。高永丰还存在其他违纪违法问题，受到撤销党内职务、政务撤职处分。</w:t>
      </w:r>
    </w:p>
    <w:p w14:paraId="1F6CB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江苏省南京市规划和自然资源局总体规划处原处长赵勇违规吃喝、违规收受礼金问题。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11月和2025年2月，赵勇在党纪处分影响期内，先后2次在私营企业内部食堂接受私营企业主安排的宴请，饮用高档酒水，费用由对方支付；在两次就餐期间，违规收受私营企业主所送礼金。赵勇受到党内严重警告处分、免职处理。</w:t>
      </w:r>
    </w:p>
    <w:p w14:paraId="01FE7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吉林省辽源市委原常委、东丰县委原书记曾海洋盲目举债上马项目，搞“政绩工程”等问题。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2018年5月至2024年12月，曾海洋担任东丰县县长、县委书记期间，政绩观错位、急功近利、脱离实际，盲目举债主导推动投入巨额资金兴建产业创投园项目。2022年底项目投入使用至今，长期处于严重亏损状态，给当地财政造成严重负担。曾海洋还存在其他严重违纪违法问题，被开除党籍、开除公职，涉嫌犯罪问题被移送检察机关依法审查起诉。</w:t>
      </w:r>
    </w:p>
    <w:p w14:paraId="5E2AD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中储粮启东直属库原党支部书记、总经理杨海民开展无实质内容的学习交流问题。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2024年6月，杨海民带队前往中储粮北安直属库开展学习交流，全程未按预定方案开展公务活动，仅前往某博物馆参观，存在异地部门间开展无实质内容的学习交流问题。杨海民受到党内严重警告、记大过处分。</w:t>
      </w:r>
    </w:p>
    <w:p w14:paraId="06141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央纪委国家监委指出，上述案例中，有的吃喝玩乐之心未改，有的政绩观存在偏差，还有的不知收敛，在深入贯彻中央八项规定精神学习教育结束不久就顶风违纪。严肃查处并公开通报这些问题，就是要释放一严到底、寸步不让的强烈信号。广大党员干部要以案为鉴，把中央八项规定作为基本的、必备的规矩，自觉反“四风”树新风，在遵规守纪、清正廉洁前提下积极担当、放手干事，以优良作风奋进新征程。</w:t>
      </w:r>
    </w:p>
    <w:p w14:paraId="34D8E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央纪委国家监委强调，作风就是形象、就是力量，要持续巩固拓展深入贯彻中央八项规定精神学习教育成果，一抓到底、一严到底、一贯到底，为经济社会高质量发展注入强大正能量。各级党组织和领导干部要牢固树立“不抓作风是失职”的理念，大力发扬批评和自我批评的优良作风，既严守纪律示范带动，又勤动“婆婆嘴”、念好“紧箍咒”，严格干部教育管理监督，以铁规矩锻造好作风。各级纪检监察机关要坚持越往后执纪越严，对违反中央八项规定精神的人和事速查严处，对顶风违纪行为下重手，深入推进风腐同查同治，坚决防止不正之风反弹回潮。要坚持查治贯通，对地区性、行业性、领域性作风顽疾深化整改整治，从政绩观偏差纠起，从思想和利益根源破解，查到位、改到底、治到根，铲除问题滋生的土壤和条件。元旦、春节将至，要紧盯节日期间易发多发“四风”问题，加强监督检查，从严查处违规吃喝、违规收送礼品礼金、违规操办婚丧喜庆事宜、公车私用等问题，着力营造严的氛围。把握岁末年初工作特点，坚决纠治抓落实敷衍应付、报成绩弄虚作假、借总结部署工作之名随意向基层派任务要材料等现象，为度过文明祥和的节日提供坚强作风保障。</w:t>
      </w:r>
    </w:p>
    <w:p w14:paraId="1E70E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FF35A4"/>
    <w:rsid w:val="3BE74C80"/>
    <w:rsid w:val="6144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2025-12-29T01:37:49Z</dcterms:created>
  <dc:creator>Administrator</dc:creator>
  <cp:lastModifiedBy>沸点</cp:lastModifiedBy>
  <dcterms:modified xsi:type="dcterms:W3CDTF">2025-12-29T01:47:18Z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eyJoZGlkIjoiMmYxMDU5ZTk1ZDY0ZTg4YzM2ZTQ0NjA0Njg1MmU4ZTgiLCJ1c2VySWQiOiIxMTM4NTQ1MzIyIn0=</vt:lpwstr>
  </property>
  <property fmtid="{D5CDD505-2E9C-101B-9397-08002B2CF9AE}" pid="4" name="ICV">
    <vt:lpwstr>5202278FF1DC4C1C91C643BBBE34DFD0_12</vt:lpwstr>
  </property>
</Properties>
</file>