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14220">
      <w:pPr>
        <w:spacing w:line="600" w:lineRule="exact"/>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西北能化公司“安全技术经济一体化”</w:t>
      </w:r>
    </w:p>
    <w:p w14:paraId="3881787E">
      <w:pPr>
        <w:spacing w:line="600" w:lineRule="exact"/>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5月工作动态</w:t>
      </w:r>
    </w:p>
    <w:p w14:paraId="2CED53B5">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150" w:afterAutospacing="0" w:line="30" w:lineRule="atLeast"/>
        <w:ind w:left="60" w:right="60" w:firstLine="560"/>
        <w:jc w:val="left"/>
        <w:rPr>
          <w:rFonts w:hint="eastAsia" w:ascii="黑体" w:hAnsi="黑体" w:eastAsia="黑体" w:cs="仿宋_GB2312"/>
          <w:b w:val="0"/>
          <w:bCs/>
          <w:sz w:val="32"/>
          <w:szCs w:val="32"/>
          <w:lang w:val="en-US" w:eastAsia="zh-CN"/>
        </w:rPr>
      </w:pPr>
    </w:p>
    <w:p w14:paraId="25B5CF4F">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150" w:afterAutospacing="0" w:line="30" w:lineRule="atLeast"/>
        <w:ind w:left="60" w:right="60" w:firstLine="560"/>
        <w:jc w:val="left"/>
        <w:rPr>
          <w:rFonts w:hint="eastAsia" w:ascii="微软雅黑" w:hAnsi="微软雅黑" w:eastAsia="微软雅黑" w:cs="微软雅黑"/>
          <w:i w:val="0"/>
          <w:iCs w:val="0"/>
          <w:caps w:val="0"/>
          <w:color w:val="606060"/>
          <w:spacing w:val="0"/>
          <w:sz w:val="23"/>
          <w:szCs w:val="23"/>
        </w:rPr>
      </w:pPr>
      <w:r>
        <w:rPr>
          <w:rFonts w:hint="eastAsia" w:ascii="黑体" w:hAnsi="黑体" w:eastAsia="黑体" w:cs="仿宋_GB2312"/>
          <w:b/>
          <w:sz w:val="32"/>
          <w:szCs w:val="32"/>
          <w:lang w:val="en-US" w:eastAsia="zh-CN"/>
        </w:rPr>
        <w:t xml:space="preserve">5月1日  </w:t>
      </w: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近日，面对C-2202高空作业液位计更换及火炬管线70米以上高空消漏补缺任务，仪表车间迅速响应，创新运用无人机高空巡检技术，全方位把控作业过程，为安全生产筑牢坚实防线。未来，仪表车间将持续深化无人机等先进技术在作业中的应用，不断优化作业流程，提升安全管理水平，为企业高质量发展保驾护航。</w:t>
      </w:r>
    </w:p>
    <w:p w14:paraId="6FAB50F5">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150" w:afterAutospacing="0" w:line="30" w:lineRule="atLeast"/>
        <w:ind w:left="60" w:right="60" w:firstLine="560"/>
        <w:jc w:val="left"/>
        <w:rPr>
          <w:rFonts w:hint="eastAsia" w:ascii="微软雅黑" w:hAnsi="微软雅黑" w:eastAsia="微软雅黑" w:cs="微软雅黑"/>
          <w:i w:val="0"/>
          <w:iCs w:val="0"/>
          <w:caps w:val="0"/>
          <w:color w:val="606060"/>
          <w:spacing w:val="0"/>
          <w:sz w:val="23"/>
          <w:szCs w:val="23"/>
        </w:rPr>
      </w:pPr>
      <w:r>
        <w:rPr>
          <w:rFonts w:hint="eastAsia" w:ascii="黑体" w:hAnsi="黑体" w:eastAsia="黑体" w:cs="仿宋_GB2312"/>
          <w:b/>
          <w:sz w:val="32"/>
          <w:szCs w:val="32"/>
          <w:lang w:val="en-US" w:eastAsia="zh-CN"/>
        </w:rPr>
        <w:t xml:space="preserve">5月2日  </w:t>
      </w: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经过全体工作人员的共同努力，目前，共完成105台安全阀的下线任务，其中48台安全阀经检测后性能良好，直接回装使用，32台安全阀存在不同程度的问题，正在维修和调试。其余正在校验中，此次校验工作不仅保障了车间设备的安全运行，也为装置的安全生产提供了有力支持。</w:t>
      </w:r>
    </w:p>
    <w:p w14:paraId="65931A77">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150" w:afterAutospacing="0" w:line="30" w:lineRule="atLeast"/>
        <w:ind w:left="60" w:right="60" w:firstLine="560"/>
        <w:jc w:val="left"/>
      </w:pPr>
      <w:r>
        <w:rPr>
          <w:rFonts w:hint="eastAsia" w:ascii="黑体" w:hAnsi="黑体" w:eastAsia="黑体" w:cs="仿宋_GB2312"/>
          <w:b/>
          <w:sz w:val="32"/>
          <w:szCs w:val="32"/>
          <w:lang w:val="en-US" w:eastAsia="zh-CN"/>
        </w:rPr>
        <w:t xml:space="preserve">5月2日  </w:t>
      </w: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在西北能化空分装置检修现场，一场针对空压机内置换热器的深度清洗作业正有序展开。目前，空分车间空压机内置换热器清洗作业正稳步推进，在严格的安全管理举措下，未出现任何安全问题。此次作业不仅能有效提升空压机换热效率，保障空分装置稳定运行，也为车间后续设备维护检修工作积累了宝贵的安全管理经验。</w:t>
      </w:r>
    </w:p>
    <w:p w14:paraId="4ADA8B24">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150" w:afterAutospacing="0" w:line="30" w:lineRule="atLeast"/>
        <w:ind w:left="30" w:right="60" w:firstLine="560"/>
        <w:jc w:val="both"/>
        <w:rPr>
          <w:rFonts w:hint="eastAsia" w:ascii="微软雅黑" w:hAnsi="微软雅黑" w:eastAsia="微软雅黑" w:cs="微软雅黑"/>
          <w:i w:val="0"/>
          <w:iCs w:val="0"/>
          <w:caps w:val="0"/>
          <w:color w:val="606060"/>
          <w:spacing w:val="0"/>
          <w:sz w:val="23"/>
          <w:szCs w:val="23"/>
        </w:rPr>
      </w:pPr>
      <w:r>
        <w:rPr>
          <w:rFonts w:hint="eastAsia" w:ascii="黑体" w:hAnsi="黑体" w:eastAsia="黑体" w:cs="仿宋_GB2312"/>
          <w:b/>
          <w:sz w:val="32"/>
          <w:szCs w:val="32"/>
          <w:lang w:val="en-US" w:eastAsia="zh-CN"/>
        </w:rPr>
        <w:t xml:space="preserve">5月2日  </w:t>
      </w: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空分车间按计划开展空冷岛清洗工作，全力保障设备高效运行。空冷岛作为工厂重要散热设备，其清洁程度直接影响机组运行效率与能耗，清洗工作意义重大。</w:t>
      </w:r>
    </w:p>
    <w:p w14:paraId="096CB920">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150" w:afterAutospacing="0" w:line="30" w:lineRule="atLeast"/>
        <w:ind w:left="60" w:right="60" w:firstLine="560"/>
        <w:jc w:val="left"/>
        <w:rPr>
          <w:rFonts w:hint="eastAsia" w:ascii="微软雅黑" w:hAnsi="微软雅黑" w:eastAsia="微软雅黑" w:cs="微软雅黑"/>
          <w:i w:val="0"/>
          <w:iCs w:val="0"/>
          <w:caps w:val="0"/>
          <w:color w:val="606060"/>
          <w:spacing w:val="0"/>
          <w:sz w:val="23"/>
          <w:szCs w:val="23"/>
        </w:rPr>
      </w:pPr>
      <w:r>
        <w:rPr>
          <w:rFonts w:hint="eastAsia" w:ascii="黑体" w:hAnsi="黑体" w:eastAsia="黑体" w:cs="仿宋_GB2312"/>
          <w:b/>
          <w:sz w:val="32"/>
          <w:szCs w:val="32"/>
          <w:lang w:val="en-US" w:eastAsia="zh-CN"/>
        </w:rPr>
        <w:t xml:space="preserve">5月3日  </w:t>
      </w: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净化合成车间顺利完成硫冷凝器管束更换工作。硫冷凝器管束更换工作作为车间大检修重点项目，此次检修任务时间紧、难度大，车间提前与检修负责人制定详细方案，对施工流程、现场布局、安全管控、质量监督等环节进行全面规划。从材料采购到人员调配，从技术交底到风险预判，都进行了紧密周全安排，确保检修工作安全有序推进。</w:t>
      </w:r>
    </w:p>
    <w:p w14:paraId="47FDBAE7">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150" w:afterAutospacing="0" w:line="30" w:lineRule="atLeast"/>
        <w:ind w:left="60" w:right="60" w:firstLine="560"/>
        <w:jc w:val="both"/>
        <w:rPr>
          <w:rFonts w:hint="eastAsia" w:ascii="微软雅黑" w:hAnsi="微软雅黑" w:eastAsia="微软雅黑" w:cs="微软雅黑"/>
          <w:i w:val="0"/>
          <w:iCs w:val="0"/>
          <w:caps w:val="0"/>
          <w:color w:val="606060"/>
          <w:spacing w:val="0"/>
          <w:sz w:val="23"/>
          <w:szCs w:val="23"/>
        </w:rPr>
      </w:pPr>
      <w:r>
        <w:rPr>
          <w:rFonts w:hint="eastAsia" w:ascii="黑体" w:hAnsi="黑体" w:eastAsia="黑体" w:cs="仿宋_GB2312"/>
          <w:b/>
          <w:sz w:val="32"/>
          <w:szCs w:val="32"/>
          <w:lang w:val="en-US" w:eastAsia="zh-CN"/>
        </w:rPr>
        <w:t xml:space="preserve">5月3日  </w:t>
      </w: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在净化合成车间除氧器南侧管廊的冷凝液管线更换动火作业现场，正在现场监护作业的周正闻到一股时有时无的烧胶皮气味。经现场仔细排查，他发现正在使用的电焊机二次线出现发热且伴有微量冒烟的情况。凭借长期的监护经验，周正迅速意识到问题的严重性，随即果断叫停了动火作业，并在第一时间向车间专职安全员报告，同时联系电气专业人员到场进行详细排查。监护人员周正凭借高度的责任心和专业素养，成功发现并排除了一起潜在的火灾隐患，有效避免了一起安全事故的发生，为公司年度大修的平稳推进筑牢了坚实的安全防线。这一举措不仅展现了其个人岗位的担当精神，更彰显了企业安全管理体系的显著成效。安全无小事，责任重于泰山。周正的事迹，正是众多监护人员坚守安全底线的生动缩影，更是公司强化“强基固本”、扎实推进“三基”建设成果的有力体现。</w:t>
      </w:r>
    </w:p>
    <w:p w14:paraId="24930489">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150" w:afterAutospacing="0" w:line="30" w:lineRule="atLeast"/>
        <w:ind w:left="60" w:right="60" w:firstLine="560"/>
        <w:jc w:val="left"/>
        <w:rPr>
          <w:rFonts w:hint="eastAsia" w:ascii="微软雅黑" w:hAnsi="微软雅黑" w:eastAsia="微软雅黑" w:cs="微软雅黑"/>
          <w:i w:val="0"/>
          <w:iCs w:val="0"/>
          <w:caps w:val="0"/>
          <w:color w:val="606060"/>
          <w:spacing w:val="0"/>
          <w:kern w:val="0"/>
          <w:sz w:val="24"/>
          <w:szCs w:val="24"/>
          <w:shd w:val="clear" w:fill="FFFFFF"/>
          <w:lang w:val="en-US" w:eastAsia="zh-CN" w:bidi="ar"/>
        </w:rPr>
      </w:pPr>
      <w:r>
        <w:rPr>
          <w:rFonts w:hint="eastAsia" w:ascii="黑体" w:hAnsi="黑体" w:eastAsia="黑体" w:cs="仿宋_GB2312"/>
          <w:b/>
          <w:sz w:val="32"/>
          <w:szCs w:val="32"/>
          <w:lang w:val="en-US" w:eastAsia="zh-CN"/>
        </w:rPr>
        <w:t xml:space="preserve">5月4日  </w:t>
      </w: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近期，质检中心开展仪器专项维护工作，进一步完善仪器设备维护管理制度，加强日常巡检和预防性维护，为化工产品质量检测工作提供坚实的技术保障，确保每一份检测数据真实、可靠，为生产质量管控筑牢防线。</w:t>
      </w:r>
    </w:p>
    <w:p w14:paraId="44BC4A38">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150" w:afterAutospacing="0" w:line="30" w:lineRule="atLeast"/>
        <w:ind w:left="60" w:right="60" w:firstLine="560"/>
        <w:jc w:val="left"/>
        <w:rPr>
          <w:rFonts w:hint="eastAsia" w:ascii="微软雅黑" w:hAnsi="微软雅黑" w:eastAsia="微软雅黑" w:cs="微软雅黑"/>
          <w:i w:val="0"/>
          <w:iCs w:val="0"/>
          <w:caps w:val="0"/>
          <w:color w:val="606060"/>
          <w:spacing w:val="0"/>
          <w:kern w:val="0"/>
          <w:sz w:val="24"/>
          <w:szCs w:val="24"/>
          <w:shd w:val="clear" w:fill="FFFFFF"/>
          <w:lang w:val="en-US" w:eastAsia="zh-CN" w:bidi="ar"/>
        </w:rPr>
      </w:pPr>
      <w:r>
        <w:rPr>
          <w:rFonts w:hint="eastAsia" w:ascii="黑体" w:hAnsi="黑体" w:eastAsia="黑体" w:cs="仿宋_GB2312"/>
          <w:b/>
          <w:sz w:val="32"/>
          <w:szCs w:val="32"/>
          <w:lang w:val="en-US" w:eastAsia="zh-CN"/>
        </w:rPr>
        <w:t xml:space="preserve">5月4日  </w:t>
      </w: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5月4日上午9:00，检修车间于气化装置40米高空平台开展三台DN450合成气大阀回装作业。该区域管线密集，作业环境复杂，项目组采用100吨吊车与5吨倒链协同的吊装方案。</w:t>
      </w:r>
    </w:p>
    <w:p w14:paraId="39C5E027">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150" w:afterAutospacing="0" w:line="30" w:lineRule="atLeast"/>
        <w:ind w:left="60" w:right="60" w:firstLine="560"/>
        <w:jc w:val="left"/>
        <w:rPr>
          <w:rFonts w:hint="eastAsia" w:ascii="微软雅黑" w:hAnsi="微软雅黑" w:eastAsia="微软雅黑" w:cs="微软雅黑"/>
          <w:i w:val="0"/>
          <w:iCs w:val="0"/>
          <w:caps w:val="0"/>
          <w:color w:val="606060"/>
          <w:spacing w:val="0"/>
          <w:sz w:val="23"/>
          <w:szCs w:val="23"/>
        </w:rPr>
      </w:pPr>
      <w:r>
        <w:rPr>
          <w:rFonts w:hint="eastAsia" w:ascii="黑体" w:hAnsi="黑体" w:eastAsia="黑体" w:cs="仿宋_GB2312"/>
          <w:b/>
          <w:sz w:val="32"/>
          <w:szCs w:val="32"/>
          <w:lang w:val="en-US" w:eastAsia="zh-CN"/>
        </w:rPr>
        <w:t xml:space="preserve">5月5日  </w:t>
      </w: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空分车间以高度的责任感和使命感，严格对照时间节点推进自营工程空冷塔填料安装，最终实现项目高质量交付。 </w:t>
      </w:r>
    </w:p>
    <w:p w14:paraId="6D34C1FC">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150" w:afterAutospacing="0" w:line="30" w:lineRule="atLeast"/>
        <w:ind w:left="60" w:right="60" w:firstLine="560"/>
        <w:jc w:val="left"/>
      </w:pPr>
      <w:r>
        <w:rPr>
          <w:rFonts w:hint="eastAsia" w:ascii="黑体" w:hAnsi="黑体" w:eastAsia="黑体" w:cs="仿宋_GB2312"/>
          <w:b/>
          <w:sz w:val="32"/>
          <w:szCs w:val="32"/>
          <w:lang w:val="en-US" w:eastAsia="zh-CN"/>
        </w:rPr>
        <w:t xml:space="preserve">5月5日  </w:t>
      </w: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空分装置 ITCC 系统升级改造项目顺利完成，成功为装置的高效运行和企业的数字化转型注入全新动力。</w:t>
      </w:r>
    </w:p>
    <w:p w14:paraId="155AE8DA">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150" w:afterAutospacing="0" w:line="30" w:lineRule="atLeast"/>
        <w:ind w:left="60" w:right="60" w:firstLine="560"/>
        <w:jc w:val="left"/>
        <w:rPr>
          <w:rFonts w:hint="eastAsia" w:ascii="微软雅黑" w:hAnsi="微软雅黑" w:eastAsia="微软雅黑" w:cs="微软雅黑"/>
          <w:i w:val="0"/>
          <w:iCs w:val="0"/>
          <w:caps w:val="0"/>
          <w:color w:val="606060"/>
          <w:spacing w:val="0"/>
          <w:sz w:val="23"/>
          <w:szCs w:val="23"/>
        </w:rPr>
      </w:pPr>
      <w:r>
        <w:rPr>
          <w:rFonts w:hint="eastAsia" w:ascii="黑体" w:hAnsi="黑体" w:eastAsia="黑体" w:cs="仿宋_GB2312"/>
          <w:b/>
          <w:sz w:val="32"/>
          <w:szCs w:val="32"/>
          <w:lang w:val="en-US" w:eastAsia="zh-CN"/>
        </w:rPr>
        <w:t xml:space="preserve">5月5日  </w:t>
      </w: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在装置正常运行时，由于管线受到冲刷腐蚀减薄，低甲及精馏再沸器冷凝液管线出现不同程度的泄漏，为保障后续生产安全稳定运行，经公司各级领导决定在利用大检修时将四条管线全部进行彻底更换。此次更换作业的圆满完成，全力保障了生产装置的平稳高效运行，为公司高质量发展蓄势赋能。</w:t>
      </w:r>
    </w:p>
    <w:p w14:paraId="6B566735">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150" w:afterAutospacing="0" w:line="30" w:lineRule="atLeast"/>
        <w:ind w:left="60" w:right="60" w:firstLine="560"/>
        <w:jc w:val="left"/>
        <w:rPr>
          <w:rFonts w:hint="eastAsia" w:ascii="微软雅黑" w:hAnsi="微软雅黑" w:eastAsia="微软雅黑" w:cs="微软雅黑"/>
          <w:i w:val="0"/>
          <w:iCs w:val="0"/>
          <w:caps w:val="0"/>
          <w:color w:val="606060"/>
          <w:spacing w:val="0"/>
          <w:kern w:val="0"/>
          <w:sz w:val="24"/>
          <w:szCs w:val="24"/>
          <w:shd w:val="clear" w:fill="FFFFFF"/>
          <w:lang w:val="en-US" w:eastAsia="zh-CN" w:bidi="ar"/>
        </w:rPr>
      </w:pPr>
      <w:r>
        <w:rPr>
          <w:rFonts w:hint="eastAsia" w:ascii="黑体" w:hAnsi="黑体" w:eastAsia="黑体" w:cs="仿宋_GB2312"/>
          <w:b/>
          <w:sz w:val="32"/>
          <w:szCs w:val="32"/>
          <w:lang w:val="en-US" w:eastAsia="zh-CN"/>
        </w:rPr>
        <w:t xml:space="preserve">5月6日  </w:t>
      </w: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近日，在动力车间大修关键时期，生产一支部积极响应号召，迅速组建突击队，对大修重点项目——脱硫塔展开全面清理工作，为脱硫塔后续各项检修赢得宝贵时间。生产一支部组织突击队此次清理脱硫塔的行动，不仅是对党员先进性和支部战斗力的生动实践，更是为公司安全生产和稳定运营贡献力量的具体体现。未来，生产一支部将继续秉持团结协作、勇于担当的精神，积极应对各项生产挑战，为公司发展再创新功。</w:t>
      </w:r>
    </w:p>
    <w:p w14:paraId="0E7AF8CB">
      <w:pPr>
        <w:bidi w:val="0"/>
        <w:ind w:firstLine="643" w:firstLineChars="200"/>
        <w:rPr>
          <w:rFonts w:hint="eastAsia" w:ascii="微软雅黑" w:hAnsi="微软雅黑" w:eastAsia="微软雅黑" w:cs="微软雅黑"/>
          <w:i w:val="0"/>
          <w:iCs w:val="0"/>
          <w:caps w:val="0"/>
          <w:color w:val="606060"/>
          <w:spacing w:val="0"/>
          <w:kern w:val="0"/>
          <w:sz w:val="24"/>
          <w:szCs w:val="24"/>
          <w:shd w:val="clear" w:fill="FFFFFF"/>
          <w:lang w:val="en-US" w:eastAsia="zh-CN" w:bidi="ar"/>
        </w:rPr>
      </w:pPr>
      <w:r>
        <w:rPr>
          <w:rFonts w:hint="eastAsia" w:ascii="黑体" w:hAnsi="黑体" w:eastAsia="黑体" w:cs="仿宋_GB2312"/>
          <w:b/>
          <w:sz w:val="32"/>
          <w:szCs w:val="32"/>
          <w:lang w:val="en-US" w:eastAsia="zh-CN"/>
        </w:rPr>
        <w:t xml:space="preserve">5月6日  </w:t>
      </w: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经过13天的连续奋战，水处理车间于5月6日圆满完成2025年度大检修任务。本次检修自4月25日启动，涵盖循环水泵阀门更换、零排放蒸发器清洗等50项重点任务，所有项目均按计划高质量完成，为生产的安全稳定运行奠定了坚实基础。</w:t>
      </w:r>
    </w:p>
    <w:p w14:paraId="2A4EBCE8">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150" w:afterAutospacing="0" w:line="30" w:lineRule="atLeast"/>
        <w:ind w:left="60" w:right="60" w:firstLine="560"/>
        <w:jc w:val="left"/>
        <w:rPr>
          <w:rFonts w:hint="eastAsia" w:ascii="微软雅黑" w:hAnsi="微软雅黑" w:eastAsia="微软雅黑" w:cs="微软雅黑"/>
          <w:i w:val="0"/>
          <w:iCs w:val="0"/>
          <w:caps w:val="0"/>
          <w:color w:val="606060"/>
          <w:spacing w:val="0"/>
          <w:sz w:val="23"/>
          <w:szCs w:val="23"/>
        </w:rPr>
      </w:pPr>
      <w:r>
        <w:rPr>
          <w:rFonts w:hint="eastAsia" w:ascii="黑体" w:hAnsi="黑体" w:eastAsia="黑体" w:cs="仿宋_GB2312"/>
          <w:b/>
          <w:sz w:val="32"/>
          <w:szCs w:val="32"/>
          <w:lang w:val="en-US" w:eastAsia="zh-CN"/>
        </w:rPr>
        <w:t xml:space="preserve">5月7日  </w:t>
      </w: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随着年度大修工作接近尾声，动力车间迎来关键节点，5月7日早晨6点正式点炉开车。为确保开车工作安全高效完成，车间提前谋划、周密部署，于近日组织召开开车动员会，对责任分工、技术要点、隐患排查及风险防控进行全方位安排，为点炉一次成功筑牢基础。</w:t>
      </w:r>
    </w:p>
    <w:p w14:paraId="379C4315">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150" w:afterAutospacing="0" w:line="30" w:lineRule="atLeast"/>
        <w:ind w:left="60" w:right="60" w:firstLine="560"/>
        <w:jc w:val="left"/>
      </w:pPr>
      <w:r>
        <w:rPr>
          <w:rFonts w:hint="eastAsia" w:ascii="黑体" w:hAnsi="黑体" w:eastAsia="黑体" w:cs="仿宋_GB2312"/>
          <w:b/>
          <w:sz w:val="32"/>
          <w:szCs w:val="32"/>
          <w:lang w:val="en-US" w:eastAsia="zh-CN"/>
        </w:rPr>
        <w:t xml:space="preserve">5月7日  </w:t>
      </w: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5月7日上午，集团公司召开5月份安全办公视频会暨集中事故警示教育启动会，西北能化公司设立分会场，公司领导、相关部门负责人参加会议。</w:t>
      </w:r>
    </w:p>
    <w:p w14:paraId="7EDF42FE">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150" w:afterAutospacing="0" w:line="30" w:lineRule="atLeast"/>
        <w:ind w:left="60" w:right="60" w:firstLine="560"/>
        <w:jc w:val="left"/>
      </w:pPr>
      <w:r>
        <w:rPr>
          <w:rFonts w:hint="eastAsia" w:ascii="黑体" w:hAnsi="黑体" w:eastAsia="黑体" w:cs="仿宋_GB2312"/>
          <w:b/>
          <w:sz w:val="32"/>
          <w:szCs w:val="32"/>
          <w:lang w:val="en-US" w:eastAsia="zh-CN"/>
        </w:rPr>
        <w:t xml:space="preserve">5月7日  </w:t>
      </w: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为学习贯彻集团公司5月份安全办公视频会暨集中事故警示教育启动会议精神，深刻吸取任楼煤矿“4.28”事故教训。5月7日下午，西北能化公司召开专题会议传达贯彻集团公司2025年1月份安全办公会议精神，公司车间副主任以上管理人员参加会议。</w:t>
      </w:r>
    </w:p>
    <w:p w14:paraId="752DECD3">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150" w:afterAutospacing="0" w:line="30" w:lineRule="atLeast"/>
        <w:ind w:left="60" w:right="60" w:firstLine="560"/>
        <w:jc w:val="left"/>
        <w:rPr>
          <w:rFonts w:hint="eastAsia" w:ascii="微软雅黑" w:hAnsi="微软雅黑" w:eastAsia="微软雅黑" w:cs="微软雅黑"/>
          <w:i w:val="0"/>
          <w:iCs w:val="0"/>
          <w:caps w:val="0"/>
          <w:color w:val="606060"/>
          <w:spacing w:val="0"/>
          <w:sz w:val="23"/>
          <w:szCs w:val="23"/>
        </w:rPr>
      </w:pP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会议强调，公司各部门、车间、班组要高度重视，精心部署，周密组织，坚持围绕集团的安全生产工作任务，第一时间抓好学习贯彻，深刻领会安全工作会议精神，提高认识，保持安全定力，切实树牢安全第一思想，压实安全责任，以“时时放心不下”的责任感和“睁眼睡觉”的警觉性抓好安全生产工作，确保风险分析、隐患认识、处理举措落实到位。要通过系统学习了解安全生产工作的指导思想、安全目标、工作主线与工作重点，大力营造安全生产氛围，持续加大“三基”建设和反“三违”工作力度，以抓铁有痕、踏石留印的劲头抓实安全生产。要严格班队长管理，严控班队长“三违”，通过健全机制、注重培养、待遇倾斜等举措，把牢班队长队伍建设关键环节，着力打造一支德才兼备、善于管理、勇于担责、充满活力的优秀班队长队伍，为企业高质量发展注入前进动力。</w:t>
      </w:r>
    </w:p>
    <w:p w14:paraId="57FBC351">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150" w:afterAutospacing="0" w:line="30" w:lineRule="atLeast"/>
        <w:ind w:left="60" w:right="60" w:firstLine="560"/>
        <w:jc w:val="both"/>
        <w:rPr>
          <w:rFonts w:hint="eastAsia" w:ascii="微软雅黑" w:hAnsi="微软雅黑" w:eastAsia="微软雅黑" w:cs="微软雅黑"/>
          <w:i w:val="0"/>
          <w:iCs w:val="0"/>
          <w:caps w:val="0"/>
          <w:color w:val="606060"/>
          <w:spacing w:val="0"/>
          <w:sz w:val="23"/>
          <w:szCs w:val="23"/>
        </w:rPr>
      </w:pPr>
      <w:r>
        <w:rPr>
          <w:rFonts w:hint="eastAsia" w:ascii="黑体" w:hAnsi="黑体" w:eastAsia="黑体" w:cs="仿宋_GB2312"/>
          <w:b/>
          <w:sz w:val="32"/>
          <w:szCs w:val="32"/>
          <w:lang w:val="en-US" w:eastAsia="zh-CN"/>
        </w:rPr>
        <w:t xml:space="preserve">5月7日  </w:t>
      </w: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为保障蒸汽管网顺利建立，公司各级领导亲自在中控进行指挥，净化合成车间中控人员严格控制蒸汽温度、压力，避免水击现象发生。每一级管网引入蒸汽后，现场负责人均要进行暖管并认真检查界区到各个蒸汽设备管线，细致查漏，确保蒸汽管网建立整体安全受控。5月7日17时30分，随着0.5MPA蒸汽管网疏水合格，中控DCS显示各级蒸汽管网压力达到操作要求，这标志着净化合成车间蒸汽管网一次性接收成功。</w:t>
      </w:r>
    </w:p>
    <w:p w14:paraId="350A022E">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150" w:afterAutospacing="0" w:line="30" w:lineRule="atLeast"/>
        <w:ind w:left="60" w:right="60" w:firstLine="560"/>
        <w:jc w:val="left"/>
      </w:pPr>
      <w:r>
        <w:rPr>
          <w:rFonts w:hint="eastAsia" w:ascii="黑体" w:hAnsi="黑体" w:eastAsia="黑体" w:cs="仿宋_GB2312"/>
          <w:b/>
          <w:sz w:val="32"/>
          <w:szCs w:val="32"/>
          <w:lang w:val="en-US" w:eastAsia="zh-CN"/>
        </w:rPr>
        <w:t xml:space="preserve">5月9日  </w:t>
      </w: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5月9日上午制浆三楼开展棒磨机钢棒装填作业，此次作业旨在保障棒磨机高效运行，提升物料研磨质量与生产效率，公司相关技术人员、操作人员全程参与，为作业安全与质量提供坚实保障。</w:t>
      </w:r>
    </w:p>
    <w:p w14:paraId="382734D0">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150" w:afterAutospacing="0" w:line="30" w:lineRule="atLeast"/>
        <w:ind w:left="60" w:right="60" w:firstLine="560"/>
        <w:jc w:val="left"/>
      </w:pPr>
      <w:r>
        <w:rPr>
          <w:rFonts w:hint="eastAsia" w:ascii="黑体" w:hAnsi="黑体" w:eastAsia="黑体" w:cs="仿宋_GB2312"/>
          <w:b/>
          <w:sz w:val="32"/>
          <w:szCs w:val="32"/>
          <w:lang w:val="en-US" w:eastAsia="zh-CN"/>
        </w:rPr>
        <w:t xml:space="preserve">5月15日  </w:t>
      </w: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自4月25日以来，经过20天连续奋战，共计725项检修项目全部完成，5月15日19时52分，随着精馏装置顺利产出合格精甲醇，标志着西北能化公司2025年度大修攻坚战取得全面胜利！ </w:t>
      </w:r>
    </w:p>
    <w:p w14:paraId="69FC8F90">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150" w:afterAutospacing="0" w:line="30" w:lineRule="atLeast"/>
        <w:ind w:left="60" w:right="60" w:firstLine="560"/>
        <w:jc w:val="left"/>
        <w:rPr>
          <w:rFonts w:hint="eastAsia" w:ascii="微软雅黑" w:hAnsi="微软雅黑" w:eastAsia="微软雅黑" w:cs="微软雅黑"/>
          <w:i w:val="0"/>
          <w:iCs w:val="0"/>
          <w:caps w:val="0"/>
          <w:color w:val="606060"/>
          <w:spacing w:val="0"/>
          <w:sz w:val="23"/>
          <w:szCs w:val="23"/>
        </w:rPr>
      </w:pP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千锤百炼终成器，蓄势扬帆再出发。在公司党委的正确领导下，全体西北能化人凝心聚力、攻坚克难，以实干诠释担当，用奋斗书写答卷。在装置大检修的挑战中，我们以匠心铸就品质，用创新突破瓶颈，用实绩践行初心使命，奋力谱写公司高质量发展新篇章！</w:t>
      </w:r>
    </w:p>
    <w:p w14:paraId="5979D20E">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150" w:afterAutospacing="0" w:line="30" w:lineRule="atLeast"/>
        <w:ind w:left="60" w:right="60" w:firstLine="560"/>
        <w:jc w:val="both"/>
      </w:pPr>
      <w:r>
        <w:rPr>
          <w:rFonts w:hint="eastAsia" w:ascii="黑体" w:hAnsi="黑体" w:eastAsia="黑体" w:cs="仿宋_GB2312"/>
          <w:b/>
          <w:sz w:val="32"/>
          <w:szCs w:val="32"/>
          <w:lang w:val="en-US" w:eastAsia="zh-CN"/>
        </w:rPr>
        <w:t xml:space="preserve">5月19日  </w:t>
      </w: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5月19日下午，生产二支部组织班组长及以上管理人员在中控三楼会议室开展“找准问题，全面改进”主题大讨论活动。</w:t>
      </w:r>
    </w:p>
    <w:p w14:paraId="5E489B19">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150" w:afterAutospacing="0" w:line="30" w:lineRule="atLeast"/>
        <w:ind w:left="60" w:right="60" w:firstLine="560"/>
        <w:jc w:val="both"/>
      </w:pP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此次讨论围绕“八变八为”要求，参会人员结合工作实际，从生产流程优化、团队协作提升、车间班组管理提升、标准化创新等多维度开展具体问题见人见事见思想讨论，找出个人在当前工作中存在的“虚、等、乱、推、松、懒、慢、守”等现象，提出转变作风的切实行动和问题整改的措施。</w:t>
      </w:r>
    </w:p>
    <w:p w14:paraId="767DAC96">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150" w:afterAutospacing="0" w:line="30" w:lineRule="atLeast"/>
        <w:ind w:left="60" w:right="60" w:firstLine="560"/>
        <w:jc w:val="both"/>
      </w:pP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下一步，生产二支部将依托此次讨论成果，持续跟踪整改成效，把“八变八为”融入日常管理，形成问题整改台账，明确责任人和时间节点，确保各项改进措施落地见效，为公司高质量发展注入强劲动力。</w:t>
      </w:r>
    </w:p>
    <w:p w14:paraId="42C52B55">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150" w:afterAutospacing="0" w:line="30" w:lineRule="atLeast"/>
        <w:ind w:left="30" w:right="60" w:firstLine="560"/>
        <w:jc w:val="both"/>
      </w:pPr>
      <w:r>
        <w:rPr>
          <w:rFonts w:hint="eastAsia" w:ascii="黑体" w:hAnsi="黑体" w:eastAsia="黑体" w:cs="仿宋_GB2312"/>
          <w:b/>
          <w:sz w:val="32"/>
          <w:szCs w:val="32"/>
          <w:lang w:val="en-US" w:eastAsia="zh-CN"/>
        </w:rPr>
        <w:t xml:space="preserve">5月19日  </w:t>
      </w: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5月19日，西北能化公司在办公楼三楼第一会议室召开集中事故警示教育专题反思会，公司领导班子成员、各专业副总师在会上逐一进行反思。</w:t>
      </w:r>
    </w:p>
    <w:p w14:paraId="13C6B7BB">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150" w:afterAutospacing="0" w:line="30" w:lineRule="atLeast"/>
        <w:ind w:left="30" w:right="60" w:firstLine="560"/>
        <w:jc w:val="both"/>
      </w:pP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反思会上，结合70个“是否”，针对恒泰公司“3.30”、任楼煤矿“4.28”事故，以及3起化工生产企业事故案例，大家从思想认识、责任落实、工作作风、设备管理、风险防控、隐患排查、异常工况处置等方面深入剖析，认真查摆不足，并制定相应整改措施，以事故案例为教训，提升企业本质安全水平。</w:t>
      </w:r>
    </w:p>
    <w:p w14:paraId="7A7A15AF">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150" w:afterAutospacing="0" w:line="30" w:lineRule="atLeast"/>
        <w:ind w:left="30" w:right="60" w:firstLine="560"/>
        <w:jc w:val="both"/>
        <w:rPr>
          <w:rFonts w:hint="eastAsia" w:ascii="微软雅黑" w:hAnsi="微软雅黑" w:eastAsia="微软雅黑" w:cs="微软雅黑"/>
          <w:i w:val="0"/>
          <w:iCs w:val="0"/>
          <w:caps w:val="0"/>
          <w:color w:val="606060"/>
          <w:spacing w:val="0"/>
          <w:sz w:val="23"/>
          <w:szCs w:val="23"/>
        </w:rPr>
      </w:pP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公司党委书记、董事长任安全在讲话中指出，</w:t>
      </w:r>
      <w:r>
        <w:rPr>
          <w:rFonts w:hint="eastAsia" w:ascii="微软雅黑" w:hAnsi="微软雅黑" w:eastAsia="微软雅黑" w:cs="微软雅黑"/>
          <w:b/>
          <w:bCs/>
          <w:i w:val="0"/>
          <w:iCs w:val="0"/>
          <w:caps w:val="0"/>
          <w:color w:val="606060"/>
          <w:spacing w:val="0"/>
          <w:kern w:val="0"/>
          <w:sz w:val="24"/>
          <w:szCs w:val="24"/>
          <w:shd w:val="clear" w:fill="FFFFFF"/>
          <w:lang w:val="en-US" w:eastAsia="zh-CN" w:bidi="ar"/>
        </w:rPr>
        <w:t>要准确定位，</w:t>
      </w: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公司各级管理人员要对当前的安全管理水平保持清晰的定位，要持续夯实基础，向集团公司和地方监管部门的要求和标准看齐，与园区同类型企业对标，要提高人员素质，扎实干部作风，强化设备认知能力和“拍板”能力，推进安全管理水平有效提升。</w:t>
      </w:r>
      <w:r>
        <w:rPr>
          <w:rFonts w:hint="eastAsia" w:ascii="微软雅黑" w:hAnsi="微软雅黑" w:eastAsia="微软雅黑" w:cs="微软雅黑"/>
          <w:b/>
          <w:bCs/>
          <w:i w:val="0"/>
          <w:iCs w:val="0"/>
          <w:caps w:val="0"/>
          <w:color w:val="606060"/>
          <w:spacing w:val="0"/>
          <w:kern w:val="0"/>
          <w:sz w:val="24"/>
          <w:szCs w:val="24"/>
          <w:shd w:val="clear" w:fill="FFFFFF"/>
          <w:lang w:val="en-US" w:eastAsia="zh-CN" w:bidi="ar"/>
        </w:rPr>
        <w:t>要落实整改措施，</w:t>
      </w: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对此次集中事故警示教育的要求要列好清单加快推进，专题反思会查摆的问题要列好清单，逐项明确整改目标、责任主体及推进措施，班子成员要强化整改过程管理，动态掌握整改进展，确保整改效果。公司各单位要对照事故案例同步进行反思、查摆并整改到位。</w:t>
      </w:r>
      <w:r>
        <w:rPr>
          <w:rFonts w:hint="eastAsia" w:ascii="微软雅黑" w:hAnsi="微软雅黑" w:eastAsia="微软雅黑" w:cs="微软雅黑"/>
          <w:b/>
          <w:bCs/>
          <w:i w:val="0"/>
          <w:iCs w:val="0"/>
          <w:caps w:val="0"/>
          <w:color w:val="606060"/>
          <w:spacing w:val="0"/>
          <w:kern w:val="0"/>
          <w:sz w:val="24"/>
          <w:szCs w:val="24"/>
          <w:shd w:val="clear" w:fill="FFFFFF"/>
          <w:lang w:val="en-US" w:eastAsia="zh-CN" w:bidi="ar"/>
        </w:rPr>
        <w:t>要推动制度穿透基层，</w:t>
      </w: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对公司安全1号文件要再解读、再宣传、再落实，要以“安全生产月”活动为抓手，形成良好的学习宣传氛围，由安全监管部牵头，开展分层次、全覆盖的专题培训，重点解析两个“硬措施”、安全领导力传递、班组安全文化建塑等重点内容并落实各项举措。</w:t>
      </w:r>
      <w:r>
        <w:rPr>
          <w:rFonts w:hint="eastAsia" w:ascii="微软雅黑" w:hAnsi="微软雅黑" w:eastAsia="微软雅黑" w:cs="微软雅黑"/>
          <w:b/>
          <w:bCs/>
          <w:i w:val="0"/>
          <w:iCs w:val="0"/>
          <w:caps w:val="0"/>
          <w:color w:val="606060"/>
          <w:spacing w:val="0"/>
          <w:kern w:val="0"/>
          <w:sz w:val="24"/>
          <w:szCs w:val="24"/>
          <w:shd w:val="clear" w:fill="FFFFFF"/>
          <w:lang w:val="en-US" w:eastAsia="zh-CN" w:bidi="ar"/>
        </w:rPr>
        <w:t>要加快推进二级标准化创建，</w:t>
      </w: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要建立攻关机制，拿出路线图、列好时间表，要强化全要素自查和内部自评，进一步补齐短板，确保年底前评审通过。</w:t>
      </w:r>
    </w:p>
    <w:p w14:paraId="7B6D3B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30" w:lineRule="atLeast"/>
        <w:ind w:left="60" w:right="60" w:firstLine="560"/>
        <w:jc w:val="left"/>
        <w:rPr>
          <w:rFonts w:hint="eastAsia" w:ascii="微软雅黑" w:hAnsi="微软雅黑" w:eastAsia="微软雅黑" w:cs="微软雅黑"/>
          <w:i w:val="0"/>
          <w:iCs w:val="0"/>
          <w:caps w:val="0"/>
          <w:color w:val="606060"/>
          <w:spacing w:val="0"/>
          <w:kern w:val="0"/>
          <w:sz w:val="26"/>
          <w:szCs w:val="26"/>
          <w:shd w:val="clear" w:fill="FFFFFF"/>
          <w:lang w:val="en-US" w:eastAsia="zh-CN" w:bidi="ar"/>
        </w:rPr>
      </w:pPr>
      <w:r>
        <w:rPr>
          <w:rFonts w:hint="eastAsia" w:ascii="黑体" w:hAnsi="黑体" w:eastAsia="黑体" w:cs="仿宋_GB2312"/>
          <w:b/>
          <w:sz w:val="32"/>
          <w:szCs w:val="32"/>
          <w:lang w:val="en-US" w:eastAsia="zh-CN"/>
        </w:rPr>
        <w:t xml:space="preserve">5月22日  </w:t>
      </w:r>
      <w:r>
        <w:rPr>
          <w:rFonts w:hint="eastAsia" w:ascii="微软雅黑" w:hAnsi="微软雅黑" w:eastAsia="微软雅黑" w:cs="微软雅黑"/>
          <w:i w:val="0"/>
          <w:iCs w:val="0"/>
          <w:caps w:val="0"/>
          <w:color w:val="606060"/>
          <w:spacing w:val="0"/>
          <w:kern w:val="0"/>
          <w:sz w:val="26"/>
          <w:szCs w:val="26"/>
          <w:shd w:val="clear" w:fill="FFFFFF"/>
          <w:lang w:val="en-US" w:eastAsia="zh-CN" w:bidi="ar"/>
        </w:rPr>
        <w:t>5月22日，新淮化工公司党委副书记、总经理万家思一行5人到西北能化公司交流学习。双方在三楼会议室召开工作交流会，公司领导郭勇、丁亚武、武云飞及相关部门负责人热情接待了万家思一行。</w:t>
      </w:r>
    </w:p>
    <w:p w14:paraId="357DE6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30" w:lineRule="atLeast"/>
        <w:ind w:left="60" w:right="60" w:firstLine="560"/>
        <w:jc w:val="left"/>
        <w:rPr>
          <w:rFonts w:hint="eastAsia" w:ascii="微软雅黑" w:hAnsi="微软雅黑" w:eastAsia="微软雅黑" w:cs="微软雅黑"/>
          <w:i w:val="0"/>
          <w:iCs w:val="0"/>
          <w:caps w:val="0"/>
          <w:color w:val="606060"/>
          <w:spacing w:val="0"/>
          <w:kern w:val="0"/>
          <w:sz w:val="26"/>
          <w:szCs w:val="26"/>
          <w:shd w:val="clear" w:fill="FFFFFF"/>
          <w:lang w:val="en-US" w:eastAsia="zh-CN" w:bidi="ar"/>
        </w:rPr>
      </w:pPr>
      <w:r>
        <w:rPr>
          <w:rFonts w:hint="eastAsia" w:ascii="微软雅黑" w:hAnsi="微软雅黑" w:eastAsia="微软雅黑" w:cs="微软雅黑"/>
          <w:i w:val="0"/>
          <w:iCs w:val="0"/>
          <w:caps w:val="0"/>
          <w:color w:val="606060"/>
          <w:spacing w:val="0"/>
          <w:kern w:val="0"/>
          <w:sz w:val="26"/>
          <w:szCs w:val="26"/>
          <w:shd w:val="clear" w:fill="FFFFFF"/>
          <w:lang w:val="en-US" w:eastAsia="zh-CN" w:bidi="ar"/>
        </w:rPr>
        <w:t>会上，万家思简要介绍了此次工作交流的目的和意义，对西北能化公司在降本创新、扭亏纾困方面的创新做法赞不绝口，并对企业发展、安全管理等具体问题进行了交流。郭勇对新淮化工一行的到来表示欢迎，并重点介绍了公司在技改创新、设备管控、经营管理、制度优化等方面的发展举措。</w:t>
      </w:r>
    </w:p>
    <w:p w14:paraId="0E409A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30" w:lineRule="atLeast"/>
        <w:ind w:left="60" w:right="60" w:firstLine="560"/>
        <w:jc w:val="left"/>
        <w:rPr>
          <w:rFonts w:hint="eastAsia" w:ascii="微软雅黑" w:hAnsi="微软雅黑" w:eastAsia="微软雅黑" w:cs="微软雅黑"/>
          <w:i w:val="0"/>
          <w:iCs w:val="0"/>
          <w:caps w:val="0"/>
          <w:color w:val="606060"/>
          <w:spacing w:val="0"/>
          <w:sz w:val="23"/>
          <w:szCs w:val="23"/>
        </w:rPr>
      </w:pPr>
      <w:r>
        <w:rPr>
          <w:rFonts w:hint="eastAsia" w:ascii="微软雅黑" w:hAnsi="微软雅黑" w:eastAsia="微软雅黑" w:cs="微软雅黑"/>
          <w:i w:val="0"/>
          <w:iCs w:val="0"/>
          <w:caps w:val="0"/>
          <w:color w:val="606060"/>
          <w:spacing w:val="0"/>
          <w:kern w:val="0"/>
          <w:sz w:val="26"/>
          <w:szCs w:val="26"/>
          <w:shd w:val="clear" w:fill="FFFFFF"/>
          <w:lang w:val="en-US" w:eastAsia="zh-CN" w:bidi="ar"/>
        </w:rPr>
        <w:t>此次工作交流活动成效显著，双方通过座谈交流、现场观摩等方式增进了省内外化工单位的相互了解，共同研究推动化工公司高质量发展的新思路、新模式、新路径、新成效，为后续深度合作奠定了坚实基础。</w:t>
      </w:r>
    </w:p>
    <w:p w14:paraId="63D573BD">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150" w:afterAutospacing="0" w:line="30" w:lineRule="atLeast"/>
        <w:ind w:left="60" w:right="60" w:firstLine="560"/>
        <w:jc w:val="left"/>
      </w:pPr>
      <w:r>
        <w:rPr>
          <w:rFonts w:hint="eastAsia" w:ascii="黑体" w:hAnsi="黑体" w:eastAsia="黑体" w:cs="仿宋_GB2312"/>
          <w:b/>
          <w:sz w:val="32"/>
          <w:szCs w:val="32"/>
          <w:lang w:val="en-US" w:eastAsia="zh-CN"/>
        </w:rPr>
        <w:t xml:space="preserve">5月23日 </w:t>
      </w: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根据集团公司党委深入贯彻中央八项规定精神学习教育安排部署，和集团公司开展 “厉行节约、过紧日子” 集中整治工作要求，5月23日上午，西北能化公司在三楼会议室召开“厉行节约、过紧日子”动员会，公司副总师以上领导和各部门、车间负责人参加会议。</w:t>
      </w:r>
    </w:p>
    <w:p w14:paraId="2AB75CF7">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150" w:afterAutospacing="0" w:line="30" w:lineRule="atLeast"/>
        <w:ind w:left="60" w:right="60" w:firstLine="560"/>
        <w:jc w:val="left"/>
      </w:pP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会上，与会人员共同学习了《党政机关厉行节约反对浪费条例》《皖北煤电集团公司关于印发进一步厉行节约习惯过紧日子的若干举措的通知》，并传达了本次集中整治工作的意义、目标任务和工作要求，使与会人员充分认识到厉行节约的紧迫性和必要性。</w:t>
      </w:r>
    </w:p>
    <w:p w14:paraId="7C5456DF">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150" w:afterAutospacing="0" w:line="30" w:lineRule="atLeast"/>
        <w:ind w:left="60" w:right="60" w:firstLine="560"/>
        <w:jc w:val="left"/>
      </w:pP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公司党委书记、董事长任安全强调，全体干部职工要严格落实中央八项规定精神，积极响应省国资委、集团公司的决策部署，把过“紧日子”思想坚决落实到行动上，组织完善“53+”降本增效方案，确保公司各项资源得到合理、高效利用。要严格控制库存成本，加强财务审核，坚决防止和杜绝浪费，把过“紧日子”作为公司运行常态，控成本、讲绩效、提效能，促进全局高效运转。要做好宣传贯彻工作，营造良好氛围，进一步统一思想认识，锚定目标任务，凝聚攻坚合力，掀起全员降本增效热潮。</w:t>
      </w:r>
    </w:p>
    <w:p w14:paraId="79B8023C">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150" w:afterAutospacing="0" w:line="30" w:lineRule="atLeast"/>
        <w:ind w:left="60" w:right="60" w:firstLine="560"/>
        <w:jc w:val="left"/>
        <w:rPr>
          <w:rFonts w:hint="eastAsia" w:ascii="微软雅黑" w:hAnsi="微软雅黑" w:eastAsia="微软雅黑" w:cs="微软雅黑"/>
          <w:i w:val="0"/>
          <w:iCs w:val="0"/>
          <w:caps w:val="0"/>
          <w:color w:val="606060"/>
          <w:spacing w:val="0"/>
          <w:sz w:val="23"/>
          <w:szCs w:val="23"/>
        </w:rPr>
      </w:pP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会后，西北能化公司下发了《西北能化公司“厉行节约、过紧日子”集中整治工作方案》。</w:t>
      </w:r>
    </w:p>
    <w:p w14:paraId="78D10E53">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150" w:afterAutospacing="0" w:line="30" w:lineRule="atLeast"/>
        <w:ind w:left="60" w:right="60" w:firstLine="560"/>
        <w:jc w:val="left"/>
      </w:pPr>
      <w:r>
        <w:rPr>
          <w:rFonts w:hint="eastAsia" w:ascii="黑体" w:hAnsi="黑体" w:eastAsia="黑体" w:cs="仿宋_GB2312"/>
          <w:b/>
          <w:sz w:val="32"/>
          <w:szCs w:val="32"/>
          <w:lang w:val="en-US" w:eastAsia="zh-CN"/>
        </w:rPr>
        <w:t xml:space="preserve">5月23日 </w:t>
      </w: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5月23日下午，西北能化公司在三楼会议室召开2025年度停产检修表彰总结会暨5月份安委会，公司副总师以上领导，各部门、车间负责人，应急管理局驻厂代表和承包商代表参加会议。 </w:t>
      </w:r>
    </w:p>
    <w:p w14:paraId="2DD9FDEF">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150" w:afterAutospacing="0" w:line="30" w:lineRule="atLeast"/>
        <w:ind w:left="60" w:right="60" w:firstLine="560"/>
        <w:jc w:val="left"/>
      </w:pP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郭勇在部署工作时强调，要严格落实承包商管理制度，从工作指导、帮助支持、监督管理、技能培训到考核评估，对承包商进行全方位管控。各单位要扎实做好“三个排查”，一是对各类危险化学品的使用、储存、装卸及检修环节，开展全流程排查，确保危化品管理规范有序。二是全面排查设备使用状况和漏点情况，针对排查出的隐患，逐一制定详细整改清单，明确责任人和整改时限。三是强化环保工作排查力度，聚焦地下水质、土壤及大气等要素，确保企业生产符合环保要求，推动公司可持续发展。</w:t>
      </w:r>
    </w:p>
    <w:p w14:paraId="7267CCCE">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150" w:afterAutospacing="0" w:line="30" w:lineRule="atLeast"/>
        <w:ind w:left="60" w:right="60" w:firstLine="560"/>
        <w:jc w:val="left"/>
        <w:rPr>
          <w:rFonts w:hint="eastAsia" w:ascii="微软雅黑" w:hAnsi="微软雅黑" w:eastAsia="微软雅黑" w:cs="微软雅黑"/>
          <w:i w:val="0"/>
          <w:iCs w:val="0"/>
          <w:caps w:val="0"/>
          <w:color w:val="606060"/>
          <w:spacing w:val="0"/>
          <w:sz w:val="23"/>
          <w:szCs w:val="23"/>
        </w:rPr>
      </w:pP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任安全指出，在全体干部职工的辛勤付出、勠力同心下，2025年度大修工作取得圆满成功。要坚决杜绝疲劳厌战、松懈麻痹思想，从“十个突出”精准发力，运用“三个方法”强化管理，扎实推动安全生产工作再上新台阶。“</w:t>
      </w:r>
      <w:r>
        <w:rPr>
          <w:rFonts w:hint="eastAsia" w:ascii="微软雅黑" w:hAnsi="微软雅黑" w:eastAsia="微软雅黑" w:cs="微软雅黑"/>
          <w:b/>
          <w:bCs/>
          <w:i w:val="0"/>
          <w:iCs w:val="0"/>
          <w:caps w:val="0"/>
          <w:color w:val="606060"/>
          <w:spacing w:val="0"/>
          <w:kern w:val="0"/>
          <w:sz w:val="24"/>
          <w:szCs w:val="24"/>
          <w:shd w:val="clear" w:fill="FFFFFF"/>
          <w:lang w:val="en-US" w:eastAsia="zh-CN" w:bidi="ar"/>
        </w:rPr>
        <w:t>十个突出</w:t>
      </w: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”是指，</w:t>
      </w:r>
      <w:r>
        <w:rPr>
          <w:rFonts w:hint="eastAsia" w:ascii="微软雅黑" w:hAnsi="微软雅黑" w:eastAsia="微软雅黑" w:cs="微软雅黑"/>
          <w:b/>
          <w:bCs/>
          <w:i w:val="0"/>
          <w:iCs w:val="0"/>
          <w:caps w:val="0"/>
          <w:color w:val="606060"/>
          <w:spacing w:val="0"/>
          <w:kern w:val="0"/>
          <w:sz w:val="24"/>
          <w:szCs w:val="24"/>
          <w:shd w:val="clear" w:fill="FFFFFF"/>
          <w:lang w:val="en-US" w:eastAsia="zh-CN" w:bidi="ar"/>
        </w:rPr>
        <w:t>一是要突出抓好二级标准化创建。</w:t>
      </w: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要列出时间表与路线图，明确推进的详细举措，通过强化培训、对标学习先进单位经验，确保创建工作高效推进。</w:t>
      </w:r>
      <w:r>
        <w:rPr>
          <w:rFonts w:hint="eastAsia" w:ascii="微软雅黑" w:hAnsi="微软雅黑" w:eastAsia="微软雅黑" w:cs="微软雅黑"/>
          <w:b/>
          <w:bCs/>
          <w:i w:val="0"/>
          <w:iCs w:val="0"/>
          <w:caps w:val="0"/>
          <w:color w:val="606060"/>
          <w:spacing w:val="0"/>
          <w:kern w:val="0"/>
          <w:sz w:val="24"/>
          <w:szCs w:val="24"/>
          <w:shd w:val="clear" w:fill="FFFFFF"/>
          <w:lang w:val="en-US" w:eastAsia="zh-CN" w:bidi="ar"/>
        </w:rPr>
        <w:t>二是要突出抓好智能化、信息化的项目实施。</w:t>
      </w: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推进智能化减人、信息化无人，对重大危险源、危化工艺及重点监管流程进行智慧化改造，推动技术升级，降低生产风险，向“无人工厂”目标迈进。</w:t>
      </w:r>
      <w:r>
        <w:rPr>
          <w:rFonts w:hint="eastAsia" w:ascii="微软雅黑" w:hAnsi="微软雅黑" w:eastAsia="微软雅黑" w:cs="微软雅黑"/>
          <w:b/>
          <w:bCs/>
          <w:i w:val="0"/>
          <w:iCs w:val="0"/>
          <w:caps w:val="0"/>
          <w:color w:val="606060"/>
          <w:spacing w:val="0"/>
          <w:kern w:val="0"/>
          <w:sz w:val="24"/>
          <w:szCs w:val="24"/>
          <w:shd w:val="clear" w:fill="FFFFFF"/>
          <w:lang w:val="en-US" w:eastAsia="zh-CN" w:bidi="ar"/>
        </w:rPr>
        <w:t>三是要突出设备更新的有序推进。</w:t>
      </w: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明确设备更新责任人，建立包保清单，要求责任人对设备状态做到心中有数，实时跟踪设备运行情况，保障设备更新工作稳步开展。</w:t>
      </w:r>
      <w:r>
        <w:rPr>
          <w:rFonts w:hint="eastAsia" w:ascii="微软雅黑" w:hAnsi="微软雅黑" w:eastAsia="微软雅黑" w:cs="微软雅黑"/>
          <w:b/>
          <w:bCs/>
          <w:i w:val="0"/>
          <w:iCs w:val="0"/>
          <w:caps w:val="0"/>
          <w:color w:val="606060"/>
          <w:spacing w:val="0"/>
          <w:kern w:val="0"/>
          <w:sz w:val="24"/>
          <w:szCs w:val="24"/>
          <w:shd w:val="clear" w:fill="FFFFFF"/>
          <w:lang w:val="en-US" w:eastAsia="zh-CN" w:bidi="ar"/>
        </w:rPr>
        <w:t>四是要突出抓好安全生产月的各项活动。</w:t>
      </w: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要紧扣安全生产月主题，科学统筹活动安排，分清轻重缓急，组织全员开展隐患排查，实现隐患动态清零、安全动态达标。</w:t>
      </w:r>
      <w:r>
        <w:rPr>
          <w:rFonts w:hint="eastAsia" w:ascii="微软雅黑" w:hAnsi="微软雅黑" w:eastAsia="微软雅黑" w:cs="微软雅黑"/>
          <w:b/>
          <w:bCs/>
          <w:i w:val="0"/>
          <w:iCs w:val="0"/>
          <w:caps w:val="0"/>
          <w:color w:val="606060"/>
          <w:spacing w:val="0"/>
          <w:kern w:val="0"/>
          <w:sz w:val="24"/>
          <w:szCs w:val="24"/>
          <w:shd w:val="clear" w:fill="FFFFFF"/>
          <w:lang w:val="en-US" w:eastAsia="zh-CN" w:bidi="ar"/>
        </w:rPr>
        <w:t>五是要突出抓好承包商一体化管理。</w:t>
      </w: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要落实好承办商管理“硬措施”，构建包保机制，主动排查管理短板，加强双向协作，形成工作合力。</w:t>
      </w:r>
      <w:r>
        <w:rPr>
          <w:rFonts w:hint="eastAsia" w:ascii="微软雅黑" w:hAnsi="微软雅黑" w:eastAsia="微软雅黑" w:cs="微软雅黑"/>
          <w:b/>
          <w:bCs/>
          <w:i w:val="0"/>
          <w:iCs w:val="0"/>
          <w:caps w:val="0"/>
          <w:color w:val="606060"/>
          <w:spacing w:val="0"/>
          <w:kern w:val="0"/>
          <w:sz w:val="24"/>
          <w:szCs w:val="24"/>
          <w:shd w:val="clear" w:fill="FFFFFF"/>
          <w:lang w:val="en-US" w:eastAsia="zh-CN" w:bidi="ar"/>
        </w:rPr>
        <w:t>六是要突出抓好双预机制。</w:t>
      </w: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强化风险分析研判，坚持预防为主，将风险化解在萌芽状态。</w:t>
      </w:r>
      <w:r>
        <w:rPr>
          <w:rFonts w:hint="eastAsia" w:ascii="微软雅黑" w:hAnsi="微软雅黑" w:eastAsia="微软雅黑" w:cs="微软雅黑"/>
          <w:b/>
          <w:bCs/>
          <w:i w:val="0"/>
          <w:iCs w:val="0"/>
          <w:caps w:val="0"/>
          <w:color w:val="606060"/>
          <w:spacing w:val="0"/>
          <w:kern w:val="0"/>
          <w:sz w:val="24"/>
          <w:szCs w:val="24"/>
          <w:shd w:val="clear" w:fill="FFFFFF"/>
          <w:lang w:val="en-US" w:eastAsia="zh-CN" w:bidi="ar"/>
        </w:rPr>
        <w:t>七是要突出操作人员的精准性。</w:t>
      </w: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要总结两次开车经验教训，规范操作流程，杜绝粗放操作，确保生产安全稳定。</w:t>
      </w:r>
      <w:r>
        <w:rPr>
          <w:rFonts w:hint="eastAsia" w:ascii="微软雅黑" w:hAnsi="微软雅黑" w:eastAsia="微软雅黑" w:cs="微软雅黑"/>
          <w:b/>
          <w:bCs/>
          <w:i w:val="0"/>
          <w:iCs w:val="0"/>
          <w:caps w:val="0"/>
          <w:color w:val="606060"/>
          <w:spacing w:val="0"/>
          <w:kern w:val="0"/>
          <w:sz w:val="24"/>
          <w:szCs w:val="24"/>
          <w:shd w:val="clear" w:fill="FFFFFF"/>
          <w:lang w:val="en-US" w:eastAsia="zh-CN" w:bidi="ar"/>
        </w:rPr>
        <w:t>八是要突出异常工况的敏感性。</w:t>
      </w: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对报警、泄漏、变更等异常情况保持高度敏锐，第一时间响应处理，做好风险防护与安全措施。</w:t>
      </w:r>
      <w:r>
        <w:rPr>
          <w:rFonts w:hint="eastAsia" w:ascii="微软雅黑" w:hAnsi="微软雅黑" w:eastAsia="微软雅黑" w:cs="微软雅黑"/>
          <w:b/>
          <w:bCs/>
          <w:i w:val="0"/>
          <w:iCs w:val="0"/>
          <w:caps w:val="0"/>
          <w:color w:val="606060"/>
          <w:spacing w:val="0"/>
          <w:kern w:val="0"/>
          <w:sz w:val="24"/>
          <w:szCs w:val="24"/>
          <w:shd w:val="clear" w:fill="FFFFFF"/>
          <w:lang w:val="en-US" w:eastAsia="zh-CN" w:bidi="ar"/>
        </w:rPr>
        <w:t>九是要突出交班交底的明晰性。</w:t>
      </w: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规范交接班流程，做好书面记录，确保工况信息准确传递。</w:t>
      </w:r>
      <w:r>
        <w:rPr>
          <w:rFonts w:hint="eastAsia" w:ascii="微软雅黑" w:hAnsi="微软雅黑" w:eastAsia="微软雅黑" w:cs="微软雅黑"/>
          <w:b/>
          <w:bCs/>
          <w:i w:val="0"/>
          <w:iCs w:val="0"/>
          <w:caps w:val="0"/>
          <w:color w:val="606060"/>
          <w:spacing w:val="0"/>
          <w:kern w:val="0"/>
          <w:sz w:val="24"/>
          <w:szCs w:val="24"/>
          <w:shd w:val="clear" w:fill="FFFFFF"/>
          <w:lang w:val="en-US" w:eastAsia="zh-CN" w:bidi="ar"/>
        </w:rPr>
        <w:t>十是要突出设备认知能力的再提升。</w:t>
      </w: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各生产部门、车间要结合自身设备特点，制定提升方案。公司层面加强督导，细化要求、量化指标，切实提升全员设备认知水平。</w:t>
      </w:r>
      <w:r>
        <w:rPr>
          <w:rFonts w:hint="eastAsia" w:ascii="微软雅黑" w:hAnsi="微软雅黑" w:eastAsia="微软雅黑" w:cs="微软雅黑"/>
          <w:b/>
          <w:bCs/>
          <w:i w:val="0"/>
          <w:iCs w:val="0"/>
          <w:caps w:val="0"/>
          <w:color w:val="606060"/>
          <w:spacing w:val="0"/>
          <w:kern w:val="0"/>
          <w:sz w:val="24"/>
          <w:szCs w:val="24"/>
          <w:shd w:val="clear" w:fill="FFFFFF"/>
          <w:lang w:val="en-US" w:eastAsia="zh-CN" w:bidi="ar"/>
        </w:rPr>
        <w:t>“三个方法”</w:t>
      </w: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是指，</w:t>
      </w:r>
      <w:r>
        <w:rPr>
          <w:rFonts w:hint="eastAsia" w:ascii="微软雅黑" w:hAnsi="微软雅黑" w:eastAsia="微软雅黑" w:cs="微软雅黑"/>
          <w:b/>
          <w:bCs/>
          <w:i w:val="0"/>
          <w:iCs w:val="0"/>
          <w:caps w:val="0"/>
          <w:color w:val="606060"/>
          <w:spacing w:val="0"/>
          <w:kern w:val="0"/>
          <w:sz w:val="24"/>
          <w:szCs w:val="24"/>
          <w:shd w:val="clear" w:fill="FFFFFF"/>
          <w:lang w:val="en-US" w:eastAsia="zh-CN" w:bidi="ar"/>
        </w:rPr>
        <w:t>一是清单管理法。</w:t>
      </w: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建立涵盖安全生产、设备管理、隐患排查等多维度的责任清单、任务清单与整改清单。明确各项工作的具体内容、责任主体、完成标准和时间节点，以清单化管理推动工作落实提升管理效率。</w:t>
      </w:r>
      <w:r>
        <w:rPr>
          <w:rFonts w:hint="eastAsia" w:ascii="微软雅黑" w:hAnsi="微软雅黑" w:eastAsia="微软雅黑" w:cs="微软雅黑"/>
          <w:b/>
          <w:bCs/>
          <w:i w:val="0"/>
          <w:iCs w:val="0"/>
          <w:caps w:val="0"/>
          <w:color w:val="606060"/>
          <w:spacing w:val="0"/>
          <w:kern w:val="0"/>
          <w:sz w:val="24"/>
          <w:szCs w:val="24"/>
          <w:shd w:val="clear" w:fill="FFFFFF"/>
          <w:lang w:val="en-US" w:eastAsia="zh-CN" w:bidi="ar"/>
        </w:rPr>
        <w:t>二是现场管理法。</w:t>
      </w: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强化生产现场管控，管理人员要坚持走干讲、读写想，深入生产一线，实时掌握生产动态，督促员工严格遵守操作规程，保障生产活动安全、高效进行。</w:t>
      </w:r>
      <w:r>
        <w:rPr>
          <w:rFonts w:hint="eastAsia" w:ascii="微软雅黑" w:hAnsi="微软雅黑" w:eastAsia="微软雅黑" w:cs="微软雅黑"/>
          <w:b/>
          <w:bCs/>
          <w:i w:val="0"/>
          <w:iCs w:val="0"/>
          <w:caps w:val="0"/>
          <w:color w:val="606060"/>
          <w:spacing w:val="0"/>
          <w:kern w:val="0"/>
          <w:sz w:val="24"/>
          <w:szCs w:val="24"/>
          <w:shd w:val="clear" w:fill="FFFFFF"/>
          <w:lang w:val="en-US" w:eastAsia="zh-CN" w:bidi="ar"/>
        </w:rPr>
        <w:t>三是复盘管理法。</w:t>
      </w: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要利用视频回看等举措，定期开展复盘分析，全面总结经验教训，提出改进措施，不断优化工作方法和管理模式，避免同类问题重复发生，实现安全生产工作的持续改进。</w:t>
      </w:r>
    </w:p>
    <w:p w14:paraId="187DB8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30" w:lineRule="atLeast"/>
        <w:ind w:left="30" w:right="60" w:firstLine="560"/>
        <w:jc w:val="left"/>
      </w:pPr>
      <w:r>
        <w:rPr>
          <w:rFonts w:hint="eastAsia" w:ascii="黑体" w:hAnsi="黑体" w:eastAsia="黑体" w:cs="仿宋_GB2312"/>
          <w:b/>
          <w:sz w:val="32"/>
          <w:szCs w:val="32"/>
          <w:lang w:val="en-US" w:eastAsia="zh-CN"/>
        </w:rPr>
        <w:t xml:space="preserve">5月24日 </w:t>
      </w: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公司党委书记、董事长任安全深入空分车间开展全流程带班，在班组班前会上，就安全生产、设备认知能力提升、人才培养等关键工作作出重要部署，为车间工作指明方向。</w:t>
      </w:r>
    </w:p>
    <w:p w14:paraId="56B832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30" w:lineRule="atLeast"/>
        <w:ind w:left="30" w:right="60" w:firstLine="560"/>
        <w:jc w:val="left"/>
      </w:pP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会上，任书记强调，空分车间在生产流程中承上启下的关键地位，车间员工要严格把控工艺指标，时刻密切关注上下游工艺变化，从操作细节入手，杜绝因自身操作不当引发停车事故。同时，鼓励员工在日常操作中秉持边干边学的态度，不断提升对设备的认知与把控能力，有效防范 “黑天鹅” 事件，在实践中锤炼本领，确保装置稳定运行。</w:t>
      </w:r>
    </w:p>
    <w:p w14:paraId="0EEE3B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30" w:lineRule="atLeast"/>
        <w:ind w:left="30" w:right="60" w:firstLine="560"/>
        <w:jc w:val="left"/>
      </w:pP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任安全指出，在员工能力提升方面，要充分利用班后会时间，系统制定培训规划，强化员工操作技能与设备认知水平，增强对装置整体把控能力。在安全教育月活动开展中，要精心筛选同行业典型事故案例，有计划、有针对性地开展学习，推动员工深刻吸取经验教训，筑牢安全生产防线。在人才队伍建设方面，要构建科学合理的人才发展模式，培养能与企业同频共振、共同发展的高素质人才。特别是年轻员工要树立远大职业目标，制定清晰职业规划，以严格标准要求自己，在企业发展中实现个人价值与职业成长。</w:t>
      </w:r>
    </w:p>
    <w:p w14:paraId="1CFDD2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30" w:lineRule="atLeast"/>
        <w:ind w:left="30" w:right="60" w:firstLine="560"/>
        <w:jc w:val="left"/>
      </w:pP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此次班前会讲话，充分体现了公司对生产一线工作的高度重视，为车间后续工作开展明确目标与路径，激发全体员工立足岗位、奋勇拼搏的积极性，为企业高质量发展注入强劲动力。</w:t>
      </w:r>
    </w:p>
    <w:p w14:paraId="7F92E3FD">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150" w:afterAutospacing="0" w:line="30" w:lineRule="atLeast"/>
        <w:ind w:left="60" w:right="60" w:firstLine="560"/>
        <w:jc w:val="left"/>
      </w:pPr>
      <w:r>
        <w:rPr>
          <w:rFonts w:hint="eastAsia" w:ascii="黑体" w:hAnsi="黑体" w:eastAsia="黑体" w:cs="仿宋_GB2312"/>
          <w:b/>
          <w:sz w:val="32"/>
          <w:szCs w:val="32"/>
          <w:lang w:val="en-US" w:eastAsia="zh-CN"/>
        </w:rPr>
        <w:t xml:space="preserve">5月24日 </w:t>
      </w: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为深入贯彻落实《关于在全党开展深入贯彻中央八项规定精神学习教育的通知》，落实《关于在集团公司开展深入贯彻中央八项规定精神学习教育实施方案》有关部署，推动西北能化公司党员干部锲而不舍落实中央八项规定精神，不断增强规矩意识、提升党性修养、锻造优良作风，5月27日，西北能化公司2025年党务工作者培训班暨深入贯彻中央八项规定精神学习教育年轻干部培训班正式开班。</w:t>
      </w:r>
    </w:p>
    <w:p w14:paraId="5491E9BF">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150" w:afterAutospacing="0" w:line="30" w:lineRule="atLeast"/>
        <w:ind w:left="60" w:right="60" w:firstLine="560"/>
        <w:jc w:val="left"/>
      </w:pP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本次开班邀请准格尔旗党校的理论专家柴少华老师讲授《锲而不舍落实中央八项规定精神》专题讲座。培训由公司党委委员、副总经理（主持工作）郭勇主持。西北能化公司部分领导班子成员、各党支部书记、党务工作者和基层党员参加培训。</w:t>
      </w:r>
    </w:p>
    <w:p w14:paraId="0813B23A">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150" w:afterAutospacing="0" w:line="30" w:lineRule="atLeast"/>
        <w:ind w:left="60" w:right="60" w:firstLine="560"/>
        <w:jc w:val="left"/>
        <w:rPr>
          <w:rFonts w:hint="eastAsia" w:ascii="微软雅黑" w:hAnsi="微软雅黑" w:eastAsia="微软雅黑" w:cs="微软雅黑"/>
          <w:i w:val="0"/>
          <w:iCs w:val="0"/>
          <w:caps w:val="0"/>
          <w:color w:val="606060"/>
          <w:spacing w:val="0"/>
          <w:kern w:val="0"/>
          <w:sz w:val="24"/>
          <w:szCs w:val="24"/>
          <w:shd w:val="clear" w:fill="FFFFFF"/>
          <w:lang w:val="en-US" w:eastAsia="zh-CN" w:bidi="ar"/>
        </w:rPr>
      </w:pP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郭勇在总结讲话时强调，西北能化公司党员干部要进一步带头弘扬优良作风，严格执行中央八项规定，立足岗位增强学习实效，将深入贯彻中央八项规定精神学习教育与推动事业发展结合起来，聚力推进西北能化公司2025年各项目标任务高质量落实。</w:t>
      </w:r>
    </w:p>
    <w:p w14:paraId="40674B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30" w:lineRule="atLeast"/>
        <w:ind w:left="60" w:right="60" w:firstLine="560"/>
        <w:jc w:val="left"/>
        <w:rPr>
          <w:rFonts w:hint="eastAsia" w:ascii="微软雅黑" w:hAnsi="微软雅黑" w:eastAsia="微软雅黑" w:cs="微软雅黑"/>
          <w:i w:val="0"/>
          <w:iCs w:val="0"/>
          <w:caps w:val="0"/>
          <w:color w:val="606060"/>
          <w:spacing w:val="0"/>
          <w:kern w:val="0"/>
          <w:sz w:val="24"/>
          <w:szCs w:val="24"/>
          <w:shd w:val="clear" w:fill="FFFFFF"/>
          <w:lang w:val="en-US" w:eastAsia="zh-CN" w:bidi="ar"/>
        </w:rPr>
      </w:pPr>
      <w:r>
        <w:rPr>
          <w:rFonts w:hint="eastAsia" w:ascii="黑体" w:hAnsi="黑体" w:eastAsia="黑体" w:cs="仿宋_GB2312"/>
          <w:b/>
          <w:sz w:val="32"/>
          <w:szCs w:val="32"/>
          <w:lang w:val="en-US" w:eastAsia="zh-CN"/>
        </w:rPr>
        <w:t xml:space="preserve">5月27日 </w:t>
      </w:r>
      <w:r>
        <w:rPr>
          <w:rFonts w:hint="eastAsia" w:ascii="微软雅黑" w:hAnsi="微软雅黑" w:eastAsia="微软雅黑" w:cs="微软雅黑"/>
          <w:i w:val="0"/>
          <w:iCs w:val="0"/>
          <w:caps w:val="0"/>
          <w:color w:val="606060"/>
          <w:spacing w:val="0"/>
          <w:sz w:val="23"/>
          <w:szCs w:val="23"/>
          <w:shd w:val="clear" w:fill="FFFFFF"/>
        </w:rPr>
        <w:t>为进一步提高指战员处置危险化学品事故的能力，提高危化品企业员工的消防安全意识和应急处置能力，2025年5月27日上午，准格尔旗消防救援大队联合企业专职消防队到本单位开展“六熟悉”及实战演练。通过此次演练，进一步加强了企业消防队与消防救援队伍之间协同作战的能力，为今后灭火救援工作打下了坚实的基础。</w:t>
      </w:r>
    </w:p>
    <w:p w14:paraId="6117C78A">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150" w:afterAutospacing="0" w:line="30" w:lineRule="atLeast"/>
        <w:ind w:left="60" w:right="60" w:firstLine="560"/>
        <w:jc w:val="left"/>
        <w:rPr>
          <w:rFonts w:hint="eastAsia" w:ascii="微软雅黑" w:hAnsi="微软雅黑" w:eastAsia="微软雅黑" w:cs="微软雅黑"/>
          <w:i w:val="0"/>
          <w:iCs w:val="0"/>
          <w:caps w:val="0"/>
          <w:color w:val="606060"/>
          <w:spacing w:val="0"/>
          <w:kern w:val="0"/>
          <w:sz w:val="24"/>
          <w:szCs w:val="24"/>
          <w:shd w:val="clear" w:fill="FFFFFF"/>
          <w:lang w:val="en-US" w:eastAsia="zh-CN" w:bidi="ar"/>
        </w:rPr>
      </w:pPr>
      <w:r>
        <w:rPr>
          <w:rFonts w:hint="eastAsia" w:ascii="黑体" w:hAnsi="黑体" w:eastAsia="黑体" w:cs="仿宋_GB2312"/>
          <w:b/>
          <w:sz w:val="32"/>
          <w:szCs w:val="32"/>
          <w:lang w:val="en-US" w:eastAsia="zh-CN"/>
        </w:rPr>
        <w:t xml:space="preserve">5月28日 </w:t>
      </w:r>
      <w:r>
        <w:rPr>
          <w:rFonts w:hint="eastAsia" w:ascii="微软雅黑" w:hAnsi="微软雅黑" w:eastAsia="微软雅黑" w:cs="微软雅黑"/>
          <w:i w:val="0"/>
          <w:iCs w:val="0"/>
          <w:caps w:val="0"/>
          <w:color w:val="606060"/>
          <w:spacing w:val="0"/>
          <w:kern w:val="0"/>
          <w:sz w:val="24"/>
          <w:szCs w:val="24"/>
          <w:shd w:val="clear" w:fill="FFFFFF"/>
          <w:lang w:val="en-US" w:eastAsia="zh-CN" w:bidi="ar"/>
        </w:rPr>
        <w:t>节能创效是化验室可持续发展的重要目标。通过全员参与和持续改进，从设备运维到流程优化，从资源管控到技术创新，多维度举措正为化验室发展注入新动能。</w:t>
      </w:r>
    </w:p>
    <w:p w14:paraId="6BF599F6">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150" w:afterAutospacing="0" w:line="30" w:lineRule="atLeast"/>
        <w:ind w:left="60" w:right="60" w:firstLine="560"/>
        <w:jc w:val="left"/>
        <w:rPr>
          <w:rFonts w:hint="eastAsia" w:ascii="微软雅黑" w:hAnsi="微软雅黑" w:eastAsia="微软雅黑" w:cs="微软雅黑"/>
          <w:i w:val="0"/>
          <w:iCs w:val="0"/>
          <w:caps w:val="0"/>
          <w:color w:val="606060"/>
          <w:spacing w:val="0"/>
          <w:kern w:val="0"/>
          <w:sz w:val="24"/>
          <w:szCs w:val="24"/>
          <w:shd w:val="clear" w:fill="FFFFFF"/>
          <w:lang w:val="en-US" w:eastAsia="zh-CN" w:bidi="ar"/>
        </w:rPr>
      </w:pPr>
      <w:r>
        <w:rPr>
          <w:rFonts w:hint="eastAsia" w:ascii="黑体" w:hAnsi="黑体" w:eastAsia="黑体" w:cs="仿宋_GB2312"/>
          <w:b/>
          <w:sz w:val="32"/>
          <w:szCs w:val="32"/>
          <w:lang w:val="en-US" w:eastAsia="zh-CN"/>
        </w:rPr>
        <w:t xml:space="preserve">5月30日 </w:t>
      </w:r>
      <w:r>
        <w:rPr>
          <w:rFonts w:ascii="微软雅黑" w:hAnsi="微软雅黑" w:eastAsia="微软雅黑" w:cs="微软雅黑"/>
          <w:i w:val="0"/>
          <w:iCs w:val="0"/>
          <w:caps w:val="0"/>
          <w:color w:val="606060"/>
          <w:spacing w:val="0"/>
          <w:sz w:val="26"/>
          <w:szCs w:val="26"/>
          <w:shd w:val="clear" w:fill="FFFFFF"/>
        </w:rPr>
        <w:t>西北能化公司召开</w:t>
      </w:r>
      <w:bookmarkStart w:id="0" w:name="_GoBack"/>
      <w:bookmarkEnd w:id="0"/>
      <w:r>
        <w:rPr>
          <w:rFonts w:ascii="微软雅黑" w:hAnsi="微软雅黑" w:eastAsia="微软雅黑" w:cs="微软雅黑"/>
          <w:i w:val="0"/>
          <w:iCs w:val="0"/>
          <w:caps w:val="0"/>
          <w:color w:val="606060"/>
          <w:spacing w:val="0"/>
          <w:sz w:val="26"/>
          <w:szCs w:val="26"/>
          <w:shd w:val="clear" w:fill="FFFFFF"/>
        </w:rPr>
        <w:t>“强作风 保安全”动员部署暨安全生产月启动会精神，公司副总师以上领导，各部门、车间相关负责人参加会议。会议强调，全体干部职工要深刻领会集团公司会议精神，紧跟集团步伐，加强集团会议精神的学习、领会，牢固树立</w:t>
      </w:r>
      <w:r>
        <w:rPr>
          <w:rFonts w:hint="eastAsia" w:ascii="微软雅黑" w:hAnsi="微软雅黑" w:eastAsia="微软雅黑" w:cs="微软雅黑"/>
          <w:i w:val="0"/>
          <w:iCs w:val="0"/>
          <w:caps w:val="0"/>
          <w:color w:val="606060"/>
          <w:spacing w:val="0"/>
          <w:sz w:val="26"/>
          <w:szCs w:val="26"/>
          <w:shd w:val="clear" w:fill="FFFFFF"/>
        </w:rPr>
        <w:t>“安全第一、生命至上”理念。要做到重点领域和重要工艺的视频全覆盖，管好用好视频监控，严格视频监控管理，发挥视频监控效能，深入开展视频反“三违”，引导职工上标准岗、干标准活。领导干部要带头改进工作作风，认真履行党委和班子成员安全生产责任，深入一线排查隐患，强化风险管控，做到安全管理纵向到底，横向到边，责任明确，不断提升公司“三基”建设和安全生产管理水平，推动公司二级标准化创建工作有序推进。</w:t>
      </w:r>
    </w:p>
    <w:p w14:paraId="7F5ACD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ind w:right="30"/>
        <w:jc w:val="left"/>
        <w:rPr>
          <w:rFonts w:hint="eastAsia" w:ascii="微软雅黑" w:hAnsi="微软雅黑" w:eastAsia="微软雅黑" w:cs="微软雅黑"/>
          <w:i w:val="0"/>
          <w:iCs w:val="0"/>
          <w:caps w:val="0"/>
          <w:color w:val="606060"/>
          <w:spacing w:val="0"/>
          <w:kern w:val="0"/>
          <w:sz w:val="26"/>
          <w:szCs w:val="26"/>
          <w:shd w:val="clear" w:fill="FFFFFF"/>
          <w:lang w:val="en-US" w:eastAsia="zh-CN" w:bidi="ar"/>
        </w:rPr>
      </w:pPr>
    </w:p>
    <w:p w14:paraId="73F5D6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ind w:right="3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【安全技术经济一体化】--技术推广</w:t>
      </w:r>
    </w:p>
    <w:p w14:paraId="7C0E3E3A">
      <w:pPr>
        <w:keepNext w:val="0"/>
        <w:keepLines w:val="0"/>
        <w:pageBreakBefore w:val="0"/>
        <w:widowControl w:val="0"/>
        <w:kinsoku w:val="0"/>
        <w:wordWrap/>
        <w:overflowPunct/>
        <w:topLinePunct w:val="0"/>
        <w:autoSpaceDE w:val="0"/>
        <w:autoSpaceDN w:val="0"/>
        <w:bidi w:val="0"/>
        <w:snapToGrid w:val="0"/>
        <w:spacing w:line="720" w:lineRule="exact"/>
        <w:ind w:left="0" w:leftChars="0" w:right="0" w:rightChars="0" w:firstLine="0" w:firstLineChars="0"/>
        <w:jc w:val="center"/>
        <w:outlineLvl w:val="0"/>
        <w:rPr>
          <w:rFonts w:hint="eastAsia" w:ascii="微软雅黑" w:hAnsi="微软雅黑" w:eastAsia="微软雅黑"/>
          <w:spacing w:val="8"/>
          <w:position w:val="-2"/>
          <w:sz w:val="44"/>
          <w:szCs w:val="44"/>
          <w:lang w:val="en-US" w:eastAsia="zh-CN"/>
        </w:rPr>
      </w:pPr>
      <w:r>
        <w:rPr>
          <w:rFonts w:hint="eastAsia" w:ascii="微软雅黑" w:hAnsi="微软雅黑" w:eastAsia="微软雅黑"/>
          <w:spacing w:val="8"/>
          <w:position w:val="-2"/>
          <w:sz w:val="44"/>
          <w:szCs w:val="44"/>
          <w:lang w:val="en-US" w:eastAsia="zh-CN"/>
        </w:rPr>
        <w:t>西北能化公司动力车间锅炉炉膛检修平台</w:t>
      </w:r>
    </w:p>
    <w:p w14:paraId="6570958A">
      <w:pPr>
        <w:keepNext w:val="0"/>
        <w:keepLines w:val="0"/>
        <w:pageBreakBefore w:val="0"/>
        <w:widowControl w:val="0"/>
        <w:kinsoku w:val="0"/>
        <w:wordWrap/>
        <w:overflowPunct/>
        <w:topLinePunct w:val="0"/>
        <w:autoSpaceDE w:val="0"/>
        <w:autoSpaceDN w:val="0"/>
        <w:bidi w:val="0"/>
        <w:snapToGrid w:val="0"/>
        <w:spacing w:line="720" w:lineRule="exact"/>
        <w:ind w:left="0" w:leftChars="0" w:right="0" w:rightChars="0" w:firstLine="0" w:firstLineChars="0"/>
        <w:jc w:val="center"/>
        <w:outlineLvl w:val="0"/>
        <w:rPr>
          <w:rFonts w:hint="eastAsia" w:ascii="微软雅黑" w:hAnsi="微软雅黑" w:eastAsia="微软雅黑"/>
          <w:spacing w:val="8"/>
          <w:position w:val="-2"/>
          <w:sz w:val="44"/>
          <w:szCs w:val="44"/>
          <w:lang w:val="en-US" w:eastAsia="zh-CN"/>
        </w:rPr>
      </w:pPr>
      <w:r>
        <w:rPr>
          <w:rFonts w:hint="eastAsia" w:ascii="微软雅黑" w:hAnsi="微软雅黑" w:eastAsia="微软雅黑"/>
          <w:spacing w:val="8"/>
          <w:position w:val="-2"/>
          <w:sz w:val="44"/>
          <w:szCs w:val="44"/>
          <w:lang w:val="en-US" w:eastAsia="zh-CN"/>
        </w:rPr>
        <w:t>技改安装应用</w:t>
      </w:r>
    </w:p>
    <w:p w14:paraId="7BCB160F">
      <w:pPr>
        <w:pStyle w:val="7"/>
        <w:keepNext w:val="0"/>
        <w:keepLines w:val="0"/>
        <w:pageBreakBefore w:val="0"/>
        <w:widowControl w:val="0"/>
        <w:kinsoku w:val="0"/>
        <w:wordWrap/>
        <w:overflowPunct/>
        <w:topLinePunct w:val="0"/>
        <w:autoSpaceDE w:val="0"/>
        <w:autoSpaceDN w:val="0"/>
        <w:bidi w:val="0"/>
        <w:snapToGrid w:val="0"/>
        <w:spacing w:line="296" w:lineRule="auto"/>
        <w:ind w:left="0" w:leftChars="0" w:right="0" w:rightChars="0" w:firstLine="638"/>
        <w:rPr>
          <w:rFonts w:hint="eastAsia" w:ascii="楷体" w:hAnsi="楷体" w:eastAsia="楷体"/>
          <w:b w:val="0"/>
          <w:bCs w:val="0"/>
          <w:sz w:val="32"/>
          <w:szCs w:val="32"/>
          <w:lang w:val="en-US" w:eastAsia="zh-CN"/>
        </w:rPr>
      </w:pPr>
    </w:p>
    <w:p w14:paraId="35F3E7FF">
      <w:pPr>
        <w:pStyle w:val="7"/>
        <w:keepNext w:val="0"/>
        <w:keepLines w:val="0"/>
        <w:pageBreakBefore w:val="0"/>
        <w:widowControl w:val="0"/>
        <w:kinsoku w:val="0"/>
        <w:wordWrap/>
        <w:overflowPunct/>
        <w:topLinePunct w:val="0"/>
        <w:autoSpaceDE w:val="0"/>
        <w:autoSpaceDN w:val="0"/>
        <w:bidi w:val="0"/>
        <w:snapToGrid w:val="0"/>
        <w:spacing w:line="560" w:lineRule="exact"/>
        <w:ind w:left="0" w:leftChars="0" w:right="0" w:rightChars="0" w:firstLine="641" w:firstLineChars="0"/>
        <w:jc w:val="both"/>
        <w:outlineLvl w:val="9"/>
        <w:rPr>
          <w:rFonts w:hint="eastAsia" w:ascii="楷体" w:hAnsi="楷体" w:eastAsia="楷体"/>
          <w:b w:val="0"/>
          <w:bCs w:val="0"/>
          <w:sz w:val="32"/>
          <w:szCs w:val="32"/>
          <w:lang w:val="en-US" w:eastAsia="zh-CN"/>
        </w:rPr>
      </w:pPr>
      <w:r>
        <w:rPr>
          <w:rFonts w:hint="eastAsia" w:ascii="楷体" w:hAnsi="楷体" w:eastAsia="楷体"/>
          <w:b w:val="0"/>
          <w:bCs w:val="0"/>
          <w:sz w:val="32"/>
          <w:szCs w:val="32"/>
          <w:lang w:val="en-US" w:eastAsia="zh-CN"/>
        </w:rPr>
        <w:t>西北能化公司锅炉炉膛检修平台技改、安装、调试工作目前已经全部完成，并正式投入使用。该平台集智能化、模块化、安全化于一体，推动企业在设备检修效率、安全管理及技术创新领域迈上新台阶，为保障生产稳定运行和企业高质量发展注入新动力。</w:t>
      </w:r>
    </w:p>
    <w:p w14:paraId="43020085">
      <w:pPr>
        <w:keepNext w:val="0"/>
        <w:keepLines w:val="0"/>
        <w:pageBreakBefore w:val="0"/>
        <w:widowControl w:val="0"/>
        <w:kinsoku w:val="0"/>
        <w:wordWrap/>
        <w:overflowPunct/>
        <w:topLinePunct w:val="0"/>
        <w:autoSpaceDE w:val="0"/>
        <w:autoSpaceDN w:val="0"/>
        <w:bidi w:val="0"/>
        <w:snapToGrid w:val="0"/>
        <w:spacing w:line="560" w:lineRule="exact"/>
        <w:ind w:left="0" w:leftChars="0" w:right="0" w:rightChars="0" w:firstLine="668" w:firstLineChars="200"/>
        <w:outlineLvl w:val="9"/>
        <w:rPr>
          <w:rFonts w:hint="eastAsia" w:ascii="黑体" w:hAnsi="黑体" w:eastAsia="黑体"/>
          <w:spacing w:val="7"/>
          <w:sz w:val="32"/>
          <w:szCs w:val="32"/>
          <w:lang w:val="en-US" w:eastAsia="zh-CN"/>
        </w:rPr>
      </w:pPr>
      <w:r>
        <w:rPr>
          <w:rFonts w:hint="eastAsia" w:ascii="黑体" w:hAnsi="黑体" w:eastAsia="黑体"/>
          <w:spacing w:val="7"/>
          <w:sz w:val="32"/>
          <w:szCs w:val="32"/>
          <w:lang w:val="en-US" w:eastAsia="zh-CN"/>
        </w:rPr>
        <w:t>一、项目背景</w:t>
      </w:r>
    </w:p>
    <w:p w14:paraId="41E6A596">
      <w:pPr>
        <w:pStyle w:val="7"/>
        <w:keepNext w:val="0"/>
        <w:keepLines w:val="0"/>
        <w:pageBreakBefore w:val="0"/>
        <w:widowControl w:val="0"/>
        <w:kinsoku w:val="0"/>
        <w:wordWrap/>
        <w:overflowPunct/>
        <w:topLinePunct w:val="0"/>
        <w:autoSpaceDE w:val="0"/>
        <w:autoSpaceDN w:val="0"/>
        <w:bidi w:val="0"/>
        <w:snapToGrid w:val="0"/>
        <w:spacing w:line="560" w:lineRule="exact"/>
        <w:ind w:left="0" w:leftChars="0" w:right="0" w:rightChars="0" w:firstLine="638"/>
        <w:outlineLvl w:val="9"/>
        <w:rPr>
          <w:rFonts w:hint="eastAsia" w:ascii="楷体" w:hAnsi="楷体" w:eastAsia="楷体"/>
          <w:b w:val="0"/>
          <w:bCs w:val="0"/>
          <w:sz w:val="32"/>
          <w:szCs w:val="32"/>
          <w:lang w:val="en-US" w:eastAsia="zh-CN"/>
        </w:rPr>
      </w:pPr>
      <w:r>
        <w:rPr>
          <w:rFonts w:hint="eastAsia" w:ascii="楷体" w:hAnsi="楷体" w:eastAsia="楷体"/>
          <w:b w:val="0"/>
          <w:bCs w:val="0"/>
          <w:sz w:val="32"/>
          <w:szCs w:val="32"/>
          <w:lang w:val="en-US" w:eastAsia="zh-CN"/>
        </w:rPr>
        <w:t>技改前，锅炉单炉检修采用临时搭设脚手架的方式，弊端有以下几点：</w:t>
      </w:r>
    </w:p>
    <w:p w14:paraId="605FFCF8">
      <w:pPr>
        <w:pStyle w:val="7"/>
        <w:keepNext w:val="0"/>
        <w:keepLines w:val="0"/>
        <w:pageBreakBefore w:val="0"/>
        <w:widowControl w:val="0"/>
        <w:kinsoku w:val="0"/>
        <w:wordWrap/>
        <w:overflowPunct/>
        <w:topLinePunct w:val="0"/>
        <w:autoSpaceDE w:val="0"/>
        <w:autoSpaceDN w:val="0"/>
        <w:bidi w:val="0"/>
        <w:snapToGrid w:val="0"/>
        <w:spacing w:line="560" w:lineRule="exact"/>
        <w:ind w:left="0" w:leftChars="0" w:right="0" w:rightChars="0" w:firstLine="643" w:firstLineChars="200"/>
        <w:outlineLvl w:val="9"/>
        <w:rPr>
          <w:rFonts w:ascii="楷体" w:hAnsi="楷体" w:eastAsia="楷体"/>
          <w:b/>
          <w:bCs/>
          <w:sz w:val="32"/>
          <w:szCs w:val="32"/>
        </w:rPr>
      </w:pPr>
      <w:r>
        <w:rPr>
          <w:rFonts w:ascii="楷体" w:hAnsi="楷体" w:eastAsia="楷体"/>
          <w:b/>
          <w:bCs/>
          <w:sz w:val="32"/>
          <w:szCs w:val="32"/>
        </w:rPr>
        <w:t>（</w:t>
      </w:r>
      <w:r>
        <w:rPr>
          <w:rFonts w:ascii="楷体" w:hAnsi="楷体" w:eastAsia="楷体"/>
          <w:spacing w:val="-81"/>
          <w:sz w:val="32"/>
          <w:szCs w:val="32"/>
        </w:rPr>
        <w:t xml:space="preserve"> </w:t>
      </w:r>
      <w:r>
        <w:rPr>
          <w:rFonts w:ascii="楷体" w:hAnsi="楷体" w:eastAsia="楷体"/>
          <w:b/>
          <w:bCs/>
          <w:sz w:val="32"/>
          <w:szCs w:val="32"/>
        </w:rPr>
        <w:t>一）安全风险大</w:t>
      </w:r>
      <w:r>
        <w:rPr>
          <w:rFonts w:hint="eastAsia" w:ascii="楷体" w:hAnsi="楷体" w:eastAsia="楷体"/>
          <w:b/>
          <w:bCs/>
          <w:sz w:val="32"/>
          <w:szCs w:val="32"/>
          <w:lang w:val="en-US" w:eastAsia="zh-CN"/>
        </w:rPr>
        <w:t xml:space="preserve"> </w:t>
      </w:r>
    </w:p>
    <w:p w14:paraId="617AF24B">
      <w:pPr>
        <w:pStyle w:val="7"/>
        <w:keepNext w:val="0"/>
        <w:keepLines w:val="0"/>
        <w:pageBreakBefore w:val="0"/>
        <w:widowControl w:val="0"/>
        <w:kinsoku w:val="0"/>
        <w:wordWrap/>
        <w:overflowPunct/>
        <w:topLinePunct w:val="0"/>
        <w:autoSpaceDE w:val="0"/>
        <w:autoSpaceDN w:val="0"/>
        <w:bidi w:val="0"/>
        <w:snapToGrid w:val="0"/>
        <w:spacing w:line="560" w:lineRule="exact"/>
        <w:ind w:left="0" w:leftChars="0" w:right="0" w:rightChars="0" w:firstLine="640" w:firstLineChars="200"/>
        <w:outlineLvl w:val="9"/>
        <w:rPr>
          <w:rFonts w:hint="eastAsia" w:ascii="楷体" w:hAnsi="楷体" w:eastAsia="楷体"/>
          <w:b w:val="0"/>
          <w:bCs w:val="0"/>
          <w:sz w:val="32"/>
          <w:szCs w:val="32"/>
          <w:lang w:val="en-US" w:eastAsia="zh-CN"/>
        </w:rPr>
      </w:pPr>
      <w:r>
        <w:rPr>
          <w:rFonts w:hint="eastAsia" w:ascii="楷体" w:hAnsi="楷体" w:eastAsia="楷体"/>
          <w:b w:val="0"/>
          <w:bCs w:val="0"/>
          <w:sz w:val="32"/>
          <w:szCs w:val="32"/>
          <w:lang w:val="en-US" w:eastAsia="zh-CN"/>
        </w:rPr>
        <w:t>锅炉炉膛高度在30米以上，并属于受限空间作业，搭设满堂脚手架涉及最高级别登高作业，作业过程需多人配合，搭设脚手架所使用的管材、扣件需多人在不同高度传递上料，安全风险较大。在检维修人员使用脚手架过程中，作业人员需要携带检修器具、物料攀爬进行，在此过程中可能出现人员高处坠落、高处落物，人员砸伤风险。</w:t>
      </w:r>
    </w:p>
    <w:p w14:paraId="05F60C83">
      <w:pPr>
        <w:pStyle w:val="7"/>
        <w:keepNext w:val="0"/>
        <w:keepLines w:val="0"/>
        <w:pageBreakBefore w:val="0"/>
        <w:widowControl w:val="0"/>
        <w:kinsoku w:val="0"/>
        <w:wordWrap/>
        <w:overflowPunct/>
        <w:topLinePunct w:val="0"/>
        <w:autoSpaceDE w:val="0"/>
        <w:autoSpaceDN w:val="0"/>
        <w:bidi w:val="0"/>
        <w:snapToGrid w:val="0"/>
        <w:spacing w:line="560" w:lineRule="exact"/>
        <w:ind w:left="0" w:leftChars="0" w:right="0" w:rightChars="0" w:firstLine="651" w:firstLineChars="200"/>
        <w:outlineLvl w:val="9"/>
        <w:rPr>
          <w:rFonts w:ascii="楷体" w:hAnsi="楷体" w:eastAsia="楷体"/>
          <w:b/>
          <w:bCs/>
          <w:spacing w:val="2"/>
          <w:sz w:val="32"/>
          <w:szCs w:val="32"/>
        </w:rPr>
      </w:pPr>
      <w:r>
        <w:rPr>
          <w:rFonts w:ascii="楷体" w:hAnsi="楷体" w:eastAsia="楷体"/>
          <w:b/>
          <w:bCs/>
          <w:spacing w:val="2"/>
          <w:sz w:val="32"/>
          <w:szCs w:val="32"/>
        </w:rPr>
        <w:t>（</w:t>
      </w:r>
      <w:r>
        <w:rPr>
          <w:rFonts w:ascii="楷体" w:hAnsi="楷体" w:eastAsia="楷体"/>
          <w:spacing w:val="-83"/>
          <w:sz w:val="32"/>
          <w:szCs w:val="32"/>
        </w:rPr>
        <w:t xml:space="preserve"> </w:t>
      </w:r>
      <w:r>
        <w:rPr>
          <w:rFonts w:ascii="楷体" w:hAnsi="楷体" w:eastAsia="楷体"/>
          <w:b/>
          <w:bCs/>
          <w:spacing w:val="2"/>
          <w:sz w:val="32"/>
          <w:szCs w:val="32"/>
        </w:rPr>
        <w:t>二）</w:t>
      </w:r>
      <w:r>
        <w:rPr>
          <w:rFonts w:hint="eastAsia" w:ascii="楷体" w:hAnsi="楷体" w:eastAsia="楷体"/>
          <w:b/>
          <w:bCs/>
          <w:spacing w:val="2"/>
          <w:sz w:val="32"/>
          <w:szCs w:val="32"/>
          <w:lang w:val="en-US" w:eastAsia="zh-CN"/>
        </w:rPr>
        <w:t>安全监护难</w:t>
      </w:r>
    </w:p>
    <w:p w14:paraId="7CA9E1EC">
      <w:pPr>
        <w:pStyle w:val="7"/>
        <w:keepNext w:val="0"/>
        <w:keepLines w:val="0"/>
        <w:pageBreakBefore w:val="0"/>
        <w:widowControl w:val="0"/>
        <w:kinsoku w:val="0"/>
        <w:wordWrap/>
        <w:overflowPunct/>
        <w:topLinePunct w:val="0"/>
        <w:autoSpaceDE w:val="0"/>
        <w:autoSpaceDN w:val="0"/>
        <w:bidi w:val="0"/>
        <w:snapToGrid w:val="0"/>
        <w:spacing w:line="560" w:lineRule="exact"/>
        <w:ind w:left="0" w:leftChars="0" w:right="0" w:rightChars="0" w:firstLine="636"/>
        <w:outlineLvl w:val="9"/>
        <w:rPr>
          <w:rFonts w:hint="eastAsia" w:ascii="楷体" w:hAnsi="楷体" w:eastAsia="楷体"/>
          <w:b w:val="0"/>
          <w:bCs w:val="0"/>
          <w:spacing w:val="2"/>
          <w:sz w:val="32"/>
          <w:szCs w:val="32"/>
          <w:lang w:val="en-US" w:eastAsia="zh-CN"/>
        </w:rPr>
      </w:pPr>
      <w:r>
        <w:rPr>
          <w:rFonts w:hint="eastAsia" w:ascii="楷体" w:hAnsi="楷体" w:eastAsia="楷体"/>
          <w:b w:val="0"/>
          <w:bCs w:val="0"/>
          <w:spacing w:val="2"/>
          <w:sz w:val="32"/>
          <w:szCs w:val="32"/>
          <w:lang w:val="en-US" w:eastAsia="zh-CN"/>
        </w:rPr>
        <w:t>在炉膛搭内设脚手架过程中，因作业人员较多，且作业高度高、受限空间内管架密集，监护人员视频监控无法实现全方位无死角拍摄作业过程，给作业安全监管带来难度。</w:t>
      </w:r>
    </w:p>
    <w:p w14:paraId="6CDB7745">
      <w:pPr>
        <w:pStyle w:val="7"/>
        <w:keepNext w:val="0"/>
        <w:keepLines w:val="0"/>
        <w:pageBreakBefore w:val="0"/>
        <w:widowControl w:val="0"/>
        <w:kinsoku w:val="0"/>
        <w:wordWrap/>
        <w:overflowPunct/>
        <w:topLinePunct w:val="0"/>
        <w:autoSpaceDE w:val="0"/>
        <w:autoSpaceDN w:val="0"/>
        <w:bidi w:val="0"/>
        <w:snapToGrid w:val="0"/>
        <w:spacing w:line="560" w:lineRule="exact"/>
        <w:ind w:left="0" w:leftChars="0" w:right="0" w:rightChars="0" w:firstLine="663" w:firstLineChars="200"/>
        <w:outlineLvl w:val="9"/>
        <w:rPr>
          <w:rFonts w:ascii="楷体" w:hAnsi="楷体" w:eastAsia="楷体"/>
          <w:b/>
          <w:bCs/>
          <w:spacing w:val="5"/>
          <w:sz w:val="32"/>
          <w:szCs w:val="32"/>
        </w:rPr>
      </w:pPr>
      <w:r>
        <w:rPr>
          <w:rFonts w:ascii="楷体" w:hAnsi="楷体" w:eastAsia="楷体"/>
          <w:b/>
          <w:bCs/>
          <w:spacing w:val="5"/>
          <w:sz w:val="32"/>
          <w:szCs w:val="32"/>
        </w:rPr>
        <w:t>（</w:t>
      </w:r>
      <w:r>
        <w:rPr>
          <w:rFonts w:ascii="楷体" w:hAnsi="楷体" w:eastAsia="楷体"/>
          <w:spacing w:val="-76"/>
          <w:sz w:val="32"/>
          <w:szCs w:val="32"/>
        </w:rPr>
        <w:t xml:space="preserve"> </w:t>
      </w:r>
      <w:r>
        <w:rPr>
          <w:rFonts w:ascii="楷体" w:hAnsi="楷体" w:eastAsia="楷体"/>
          <w:b/>
          <w:bCs/>
          <w:spacing w:val="5"/>
          <w:sz w:val="32"/>
          <w:szCs w:val="32"/>
        </w:rPr>
        <w:t>三）</w:t>
      </w:r>
      <w:r>
        <w:rPr>
          <w:rFonts w:hint="eastAsia" w:ascii="楷体" w:hAnsi="楷体" w:eastAsia="楷体"/>
          <w:b/>
          <w:bCs/>
          <w:spacing w:val="5"/>
          <w:sz w:val="32"/>
          <w:szCs w:val="32"/>
          <w:lang w:val="en-US" w:eastAsia="zh-CN"/>
        </w:rPr>
        <w:t>检修效率低</w:t>
      </w:r>
    </w:p>
    <w:p w14:paraId="706489DA">
      <w:pPr>
        <w:pStyle w:val="7"/>
        <w:keepNext w:val="0"/>
        <w:keepLines w:val="0"/>
        <w:pageBreakBefore w:val="0"/>
        <w:widowControl w:val="0"/>
        <w:kinsoku w:val="0"/>
        <w:wordWrap/>
        <w:overflowPunct/>
        <w:topLinePunct w:val="0"/>
        <w:autoSpaceDE w:val="0"/>
        <w:autoSpaceDN w:val="0"/>
        <w:bidi w:val="0"/>
        <w:snapToGrid w:val="0"/>
        <w:spacing w:line="560" w:lineRule="exact"/>
        <w:ind w:left="0" w:leftChars="0" w:right="0" w:rightChars="0" w:firstLine="648" w:firstLineChars="200"/>
        <w:jc w:val="left"/>
        <w:outlineLvl w:val="9"/>
        <w:rPr>
          <w:rFonts w:hint="eastAsia" w:ascii="楷体" w:hAnsi="楷体" w:eastAsia="楷体"/>
          <w:b w:val="0"/>
          <w:bCs w:val="0"/>
          <w:spacing w:val="2"/>
          <w:sz w:val="32"/>
          <w:szCs w:val="32"/>
          <w:lang w:val="en-US" w:eastAsia="zh-CN"/>
        </w:rPr>
      </w:pPr>
      <w:r>
        <w:rPr>
          <w:rFonts w:hint="eastAsia" w:ascii="楷体" w:hAnsi="楷体" w:eastAsia="楷体"/>
          <w:b w:val="0"/>
          <w:bCs w:val="0"/>
          <w:spacing w:val="2"/>
          <w:sz w:val="32"/>
          <w:szCs w:val="32"/>
          <w:lang w:val="en-US" w:eastAsia="zh-CN"/>
        </w:rPr>
        <w:t>锅炉单炉检修炉膛搭设脚手架时长一般为28个小时，拆除脚手架时长一般为24个小时，大大延长了锅炉单炉检修总体时间进度，检修效率低下。</w:t>
      </w:r>
    </w:p>
    <w:p w14:paraId="46086C4E">
      <w:pPr>
        <w:pStyle w:val="7"/>
        <w:keepNext w:val="0"/>
        <w:keepLines w:val="0"/>
        <w:pageBreakBefore w:val="0"/>
        <w:widowControl w:val="0"/>
        <w:kinsoku w:val="0"/>
        <w:wordWrap/>
        <w:overflowPunct/>
        <w:topLinePunct w:val="0"/>
        <w:autoSpaceDE w:val="0"/>
        <w:autoSpaceDN w:val="0"/>
        <w:bidi w:val="0"/>
        <w:snapToGrid w:val="0"/>
        <w:spacing w:line="560" w:lineRule="exact"/>
        <w:ind w:left="0" w:leftChars="0" w:right="0" w:rightChars="0" w:firstLine="643" w:firstLineChars="200"/>
        <w:outlineLvl w:val="9"/>
        <w:rPr>
          <w:rFonts w:ascii="楷体" w:hAnsi="楷体" w:eastAsia="楷体"/>
          <w:b/>
          <w:bCs/>
          <w:sz w:val="32"/>
          <w:szCs w:val="32"/>
        </w:rPr>
      </w:pPr>
      <w:r>
        <w:rPr>
          <w:rFonts w:ascii="楷体" w:hAnsi="楷体" w:eastAsia="楷体"/>
          <w:b/>
          <w:bCs/>
          <w:sz w:val="32"/>
          <w:szCs w:val="32"/>
        </w:rPr>
        <w:t>（</w:t>
      </w:r>
      <w:r>
        <w:rPr>
          <w:rFonts w:ascii="楷体" w:hAnsi="楷体" w:eastAsia="楷体"/>
          <w:spacing w:val="-65"/>
          <w:sz w:val="32"/>
          <w:szCs w:val="32"/>
        </w:rPr>
        <w:t xml:space="preserve"> </w:t>
      </w:r>
      <w:r>
        <w:rPr>
          <w:rFonts w:ascii="楷体" w:hAnsi="楷体" w:eastAsia="楷体"/>
          <w:b/>
          <w:bCs/>
          <w:sz w:val="32"/>
          <w:szCs w:val="32"/>
        </w:rPr>
        <w:t>四）</w:t>
      </w:r>
      <w:r>
        <w:rPr>
          <w:rFonts w:hint="eastAsia" w:ascii="楷体" w:hAnsi="楷体" w:eastAsia="楷体"/>
          <w:b/>
          <w:bCs/>
          <w:sz w:val="32"/>
          <w:szCs w:val="32"/>
          <w:lang w:val="en-US" w:eastAsia="zh-CN"/>
        </w:rPr>
        <w:t>检修</w:t>
      </w:r>
      <w:r>
        <w:rPr>
          <w:rFonts w:ascii="楷体" w:hAnsi="楷体" w:eastAsia="楷体"/>
          <w:b/>
          <w:bCs/>
          <w:sz w:val="32"/>
          <w:szCs w:val="32"/>
        </w:rPr>
        <w:t>成本</w:t>
      </w:r>
      <w:r>
        <w:rPr>
          <w:rFonts w:hint="eastAsia" w:ascii="楷体" w:hAnsi="楷体" w:eastAsia="楷体"/>
          <w:b/>
          <w:bCs/>
          <w:sz w:val="32"/>
          <w:szCs w:val="32"/>
          <w:lang w:eastAsia="zh-CN"/>
        </w:rPr>
        <w:t>高</w:t>
      </w:r>
    </w:p>
    <w:p w14:paraId="56C2443C">
      <w:pPr>
        <w:pStyle w:val="7"/>
        <w:keepNext w:val="0"/>
        <w:keepLines w:val="0"/>
        <w:pageBreakBefore w:val="0"/>
        <w:widowControl w:val="0"/>
        <w:kinsoku w:val="0"/>
        <w:wordWrap/>
        <w:overflowPunct/>
        <w:topLinePunct w:val="0"/>
        <w:autoSpaceDE w:val="0"/>
        <w:autoSpaceDN w:val="0"/>
        <w:bidi w:val="0"/>
        <w:snapToGrid w:val="0"/>
        <w:spacing w:line="560" w:lineRule="exact"/>
        <w:ind w:left="0" w:leftChars="0" w:right="0" w:rightChars="0" w:firstLine="640" w:firstLineChars="200"/>
        <w:outlineLvl w:val="9"/>
        <w:rPr>
          <w:rFonts w:hint="eastAsia" w:ascii="楷体" w:hAnsi="楷体" w:eastAsia="楷体"/>
          <w:b w:val="0"/>
          <w:bCs w:val="0"/>
          <w:sz w:val="32"/>
          <w:szCs w:val="32"/>
          <w:lang w:val="en-US" w:eastAsia="zh-CN"/>
        </w:rPr>
      </w:pPr>
      <w:r>
        <w:rPr>
          <w:rFonts w:hint="eastAsia" w:ascii="楷体" w:hAnsi="楷体" w:eastAsia="楷体"/>
          <w:b w:val="0"/>
          <w:bCs w:val="0"/>
          <w:sz w:val="32"/>
          <w:szCs w:val="32"/>
          <w:lang w:val="en-US" w:eastAsia="zh-CN"/>
        </w:rPr>
        <w:t>单炉检修搭设炉膛脚手架，130吨锅炉每次费用大约7万元，90吨锅炉每次费用大约6万元，全年费用超过35万元，检修成本较高。</w:t>
      </w:r>
    </w:p>
    <w:p w14:paraId="470CE005">
      <w:pPr>
        <w:keepNext w:val="0"/>
        <w:keepLines w:val="0"/>
        <w:pageBreakBefore w:val="0"/>
        <w:widowControl w:val="0"/>
        <w:kinsoku w:val="0"/>
        <w:wordWrap/>
        <w:overflowPunct/>
        <w:topLinePunct w:val="0"/>
        <w:autoSpaceDE w:val="0"/>
        <w:autoSpaceDN w:val="0"/>
        <w:bidi w:val="0"/>
        <w:snapToGrid w:val="0"/>
        <w:spacing w:line="560" w:lineRule="exact"/>
        <w:ind w:left="0" w:leftChars="0" w:right="0" w:rightChars="0" w:firstLine="668" w:firstLineChars="200"/>
        <w:outlineLvl w:val="9"/>
        <w:rPr>
          <w:rFonts w:hint="eastAsia" w:ascii="黑体" w:hAnsi="黑体" w:eastAsia="黑体"/>
          <w:spacing w:val="7"/>
          <w:sz w:val="32"/>
          <w:szCs w:val="32"/>
          <w:lang w:val="en-US" w:eastAsia="zh-CN"/>
        </w:rPr>
      </w:pPr>
      <w:r>
        <w:rPr>
          <w:rFonts w:hint="eastAsia" w:ascii="黑体" w:hAnsi="黑体" w:eastAsia="黑体"/>
          <w:spacing w:val="7"/>
          <w:sz w:val="32"/>
          <w:szCs w:val="32"/>
          <w:lang w:val="en-US" w:eastAsia="zh-CN"/>
        </w:rPr>
        <w:t>二、具体做法</w:t>
      </w:r>
    </w:p>
    <w:p w14:paraId="740FFC61">
      <w:pPr>
        <w:pStyle w:val="7"/>
        <w:keepNext w:val="0"/>
        <w:keepLines w:val="0"/>
        <w:pageBreakBefore w:val="0"/>
        <w:widowControl w:val="0"/>
        <w:kinsoku w:val="0"/>
        <w:wordWrap/>
        <w:overflowPunct/>
        <w:topLinePunct w:val="0"/>
        <w:autoSpaceDE w:val="0"/>
        <w:autoSpaceDN w:val="0"/>
        <w:bidi w:val="0"/>
        <w:snapToGrid w:val="0"/>
        <w:spacing w:line="560" w:lineRule="exact"/>
        <w:ind w:left="0" w:leftChars="0" w:right="0" w:rightChars="0" w:firstLine="640" w:firstLineChars="200"/>
        <w:outlineLvl w:val="9"/>
        <w:rPr>
          <w:rFonts w:hint="eastAsia" w:ascii="楷体" w:hAnsi="楷体" w:eastAsia="楷体"/>
          <w:b w:val="0"/>
          <w:bCs w:val="0"/>
          <w:sz w:val="32"/>
          <w:szCs w:val="32"/>
          <w:lang w:val="en-US" w:eastAsia="zh-CN"/>
        </w:rPr>
      </w:pPr>
      <w:r>
        <w:rPr>
          <w:rFonts w:hint="eastAsia" w:ascii="楷体" w:hAnsi="楷体" w:eastAsia="楷体"/>
          <w:b w:val="0"/>
          <w:bCs w:val="0"/>
          <w:sz w:val="32"/>
          <w:szCs w:val="32"/>
          <w:lang w:val="en-US" w:eastAsia="zh-CN"/>
        </w:rPr>
        <w:t>经过多方考察论证及现场勘察设计，最终确定采用爬升式检修升降平台替代炉膛脚手架。</w:t>
      </w:r>
    </w:p>
    <w:p w14:paraId="38D43F98">
      <w:pPr>
        <w:pStyle w:val="7"/>
        <w:keepNext w:val="0"/>
        <w:keepLines w:val="0"/>
        <w:pageBreakBefore w:val="0"/>
        <w:widowControl w:val="0"/>
        <w:kinsoku w:val="0"/>
        <w:wordWrap/>
        <w:overflowPunct/>
        <w:topLinePunct w:val="0"/>
        <w:autoSpaceDE w:val="0"/>
        <w:autoSpaceDN w:val="0"/>
        <w:bidi w:val="0"/>
        <w:snapToGrid w:val="0"/>
        <w:spacing w:line="560" w:lineRule="exact"/>
        <w:ind w:left="0" w:leftChars="0" w:right="0" w:rightChars="0" w:firstLine="640" w:firstLineChars="200"/>
        <w:outlineLvl w:val="9"/>
        <w:rPr>
          <w:rFonts w:hint="eastAsia" w:ascii="楷体" w:hAnsi="楷体" w:eastAsia="楷体"/>
          <w:b w:val="0"/>
          <w:bCs w:val="0"/>
          <w:sz w:val="32"/>
          <w:szCs w:val="32"/>
          <w:lang w:val="en-US" w:eastAsia="zh-CN"/>
        </w:rPr>
      </w:pPr>
      <w:r>
        <w:rPr>
          <w:rFonts w:hint="eastAsia" w:ascii="楷体" w:hAnsi="楷体" w:eastAsia="楷体"/>
          <w:b w:val="0"/>
          <w:bCs w:val="0"/>
          <w:sz w:val="32"/>
          <w:szCs w:val="32"/>
          <w:lang w:val="en-US" w:eastAsia="zh-CN"/>
        </w:rPr>
        <w:t>爬升式检修升降平台采用模块式快速组装、快速拆卸方式，检修平台安装时，在原有锅炉顶部水冷壁的鳍片上每个吊点处钻 2个φ14mm 的小孔，每一个孔再焊上一个圆管，圆管长度高于保温层，圆管上端焊接上螺母，将专用钢丝绳从焊接的螺母中心穿入炉膛，固定检修平台。检修完毕，把钢丝绳从焊有螺母的圆管中抽出炉膛，拧上螺栓封住即可。</w:t>
      </w:r>
    </w:p>
    <w:p w14:paraId="76E5F130">
      <w:pPr>
        <w:pStyle w:val="7"/>
        <w:keepNext w:val="0"/>
        <w:keepLines w:val="0"/>
        <w:pageBreakBefore w:val="0"/>
        <w:widowControl w:val="0"/>
        <w:kinsoku w:val="0"/>
        <w:wordWrap/>
        <w:overflowPunct/>
        <w:topLinePunct w:val="0"/>
        <w:autoSpaceDE w:val="0"/>
        <w:autoSpaceDN w:val="0"/>
        <w:bidi w:val="0"/>
        <w:snapToGrid w:val="0"/>
        <w:spacing w:line="560" w:lineRule="exact"/>
        <w:ind w:left="0" w:leftChars="0" w:right="0" w:rightChars="0" w:firstLine="640" w:firstLineChars="200"/>
        <w:outlineLvl w:val="9"/>
        <w:rPr>
          <w:rFonts w:hint="eastAsia" w:ascii="楷体" w:hAnsi="楷体" w:eastAsia="楷体"/>
          <w:b w:val="0"/>
          <w:bCs w:val="0"/>
          <w:sz w:val="32"/>
          <w:szCs w:val="32"/>
          <w:lang w:val="en-US" w:eastAsia="zh-CN"/>
        </w:rPr>
      </w:pPr>
      <w:r>
        <w:rPr>
          <w:rFonts w:hint="eastAsia" w:ascii="楷体" w:hAnsi="楷体" w:eastAsia="楷体"/>
          <w:b w:val="0"/>
          <w:bCs w:val="0"/>
          <w:sz w:val="32"/>
          <w:szCs w:val="32"/>
          <w:lang w:val="en-US" w:eastAsia="zh-CN"/>
        </w:rPr>
        <w:t>检修平台工作走台全部采用Q235B方钢管焊接成骨架结构，走台工作面铺设钢板网、走台四周设有护栏，同一尺寸可任意位置互换安装。采用专用钢板网，方便观察到检修平台上下升降时水冷壁上的障碍物和水冷壁管磨损情况，同时还便于检维修人员作业。</w:t>
      </w:r>
    </w:p>
    <w:p w14:paraId="35A22D05">
      <w:pPr>
        <w:pStyle w:val="7"/>
        <w:keepNext w:val="0"/>
        <w:keepLines w:val="0"/>
        <w:pageBreakBefore w:val="0"/>
        <w:widowControl w:val="0"/>
        <w:kinsoku w:val="0"/>
        <w:wordWrap/>
        <w:overflowPunct/>
        <w:topLinePunct w:val="0"/>
        <w:autoSpaceDE w:val="0"/>
        <w:autoSpaceDN w:val="0"/>
        <w:bidi w:val="0"/>
        <w:snapToGrid w:val="0"/>
        <w:spacing w:line="560" w:lineRule="exact"/>
        <w:ind w:left="0" w:leftChars="0" w:right="0" w:rightChars="0" w:firstLine="640" w:firstLineChars="200"/>
        <w:outlineLvl w:val="9"/>
        <w:rPr>
          <w:rFonts w:hint="eastAsia" w:ascii="楷体" w:hAnsi="楷体" w:eastAsia="楷体"/>
          <w:b w:val="0"/>
          <w:bCs w:val="0"/>
          <w:sz w:val="32"/>
          <w:szCs w:val="32"/>
          <w:lang w:val="en-US" w:eastAsia="zh-CN"/>
        </w:rPr>
      </w:pPr>
      <w:r>
        <w:rPr>
          <w:rFonts w:hint="eastAsia" w:ascii="楷体" w:hAnsi="楷体" w:eastAsia="楷体"/>
          <w:b w:val="0"/>
          <w:bCs w:val="0"/>
          <w:sz w:val="32"/>
          <w:szCs w:val="32"/>
          <w:lang w:val="en-US" w:eastAsia="zh-CN"/>
        </w:rPr>
        <w:t>检修平台安全系统方面，配置了</w:t>
      </w:r>
      <w:r>
        <w:rPr>
          <w:rFonts w:ascii="楷体" w:hAnsi="楷体" w:eastAsia="楷体"/>
          <w:b w:val="0"/>
          <w:bCs w:val="0"/>
          <w:sz w:val="32"/>
          <w:szCs w:val="32"/>
        </w:rPr>
        <w:t>主副</w:t>
      </w:r>
      <w:r>
        <w:rPr>
          <w:rFonts w:hint="eastAsia" w:ascii="楷体" w:hAnsi="楷体" w:eastAsia="楷体"/>
          <w:b w:val="0"/>
          <w:bCs w:val="0"/>
          <w:sz w:val="32"/>
          <w:szCs w:val="32"/>
          <w:lang w:val="en-US" w:eastAsia="zh-CN"/>
        </w:rPr>
        <w:t>安全</w:t>
      </w:r>
      <w:r>
        <w:rPr>
          <w:rFonts w:ascii="楷体" w:hAnsi="楷体" w:eastAsia="楷体"/>
          <w:b w:val="0"/>
          <w:bCs w:val="0"/>
          <w:sz w:val="32"/>
          <w:szCs w:val="32"/>
        </w:rPr>
        <w:t>钢丝绳</w:t>
      </w:r>
      <w:r>
        <w:rPr>
          <w:rFonts w:hint="eastAsia" w:ascii="楷体" w:hAnsi="楷体" w:eastAsia="楷体"/>
          <w:b w:val="0"/>
          <w:bCs w:val="0"/>
          <w:sz w:val="32"/>
          <w:szCs w:val="32"/>
          <w:lang w:eastAsia="zh-CN"/>
        </w:rPr>
        <w:t>、</w:t>
      </w:r>
      <w:r>
        <w:rPr>
          <w:rFonts w:ascii="楷体" w:hAnsi="楷体" w:eastAsia="楷体"/>
          <w:b w:val="0"/>
          <w:bCs w:val="0"/>
          <w:sz w:val="32"/>
          <w:szCs w:val="32"/>
        </w:rPr>
        <w:t>防坠安全锁</w:t>
      </w:r>
      <w:r>
        <w:rPr>
          <w:rFonts w:hint="eastAsia" w:ascii="楷体" w:hAnsi="楷体" w:eastAsia="楷体"/>
          <w:b w:val="0"/>
          <w:bCs w:val="0"/>
          <w:sz w:val="32"/>
          <w:szCs w:val="32"/>
          <w:lang w:eastAsia="zh-CN"/>
        </w:rPr>
        <w:t>、</w:t>
      </w:r>
      <w:r>
        <w:rPr>
          <w:rFonts w:ascii="楷体" w:hAnsi="楷体" w:eastAsia="楷体"/>
          <w:b w:val="0"/>
          <w:bCs w:val="0"/>
          <w:sz w:val="32"/>
          <w:szCs w:val="32"/>
        </w:rPr>
        <w:t>电磁制动电机断电刹车</w:t>
      </w:r>
      <w:r>
        <w:rPr>
          <w:rFonts w:hint="eastAsia" w:ascii="楷体" w:hAnsi="楷体" w:eastAsia="楷体"/>
          <w:b w:val="0"/>
          <w:bCs w:val="0"/>
          <w:sz w:val="32"/>
          <w:szCs w:val="32"/>
          <w:lang w:eastAsia="zh-CN"/>
        </w:rPr>
        <w:t>、</w:t>
      </w:r>
      <w:r>
        <w:rPr>
          <w:rFonts w:ascii="楷体" w:hAnsi="楷体" w:eastAsia="楷体"/>
          <w:b w:val="0"/>
          <w:bCs w:val="0"/>
          <w:sz w:val="32"/>
          <w:szCs w:val="32"/>
        </w:rPr>
        <w:t>离心制动刹车</w:t>
      </w:r>
      <w:r>
        <w:rPr>
          <w:rFonts w:hint="eastAsia" w:ascii="楷体" w:hAnsi="楷体" w:eastAsia="楷体"/>
          <w:b w:val="0"/>
          <w:bCs w:val="0"/>
          <w:sz w:val="32"/>
          <w:szCs w:val="32"/>
          <w:lang w:eastAsia="zh-CN"/>
        </w:rPr>
        <w:t>、</w:t>
      </w:r>
      <w:r>
        <w:rPr>
          <w:rFonts w:ascii="楷体" w:hAnsi="楷体" w:eastAsia="楷体"/>
          <w:b w:val="0"/>
          <w:bCs w:val="0"/>
          <w:sz w:val="32"/>
          <w:szCs w:val="32"/>
        </w:rPr>
        <w:t>手动缓降装置、提升机上部安装高度限位器</w:t>
      </w:r>
      <w:r>
        <w:rPr>
          <w:rFonts w:hint="eastAsia" w:ascii="楷体" w:hAnsi="楷体" w:eastAsia="楷体"/>
          <w:b w:val="0"/>
          <w:bCs w:val="0"/>
          <w:sz w:val="32"/>
          <w:szCs w:val="32"/>
          <w:lang w:eastAsia="zh-CN"/>
        </w:rPr>
        <w:t>、</w:t>
      </w:r>
      <w:r>
        <w:rPr>
          <w:rFonts w:ascii="楷体" w:hAnsi="楷体" w:eastAsia="楷体"/>
          <w:b w:val="0"/>
          <w:bCs w:val="0"/>
          <w:sz w:val="32"/>
          <w:szCs w:val="32"/>
        </w:rPr>
        <w:t>电控系统设置了急停按钮</w:t>
      </w:r>
      <w:r>
        <w:rPr>
          <w:rFonts w:hint="eastAsia" w:ascii="楷体" w:hAnsi="楷体" w:eastAsia="楷体"/>
          <w:b w:val="0"/>
          <w:bCs w:val="0"/>
          <w:sz w:val="32"/>
          <w:szCs w:val="32"/>
          <w:lang w:eastAsia="zh-CN"/>
        </w:rPr>
        <w:t>（</w:t>
      </w:r>
      <w:r>
        <w:rPr>
          <w:rFonts w:ascii="楷体" w:hAnsi="楷体" w:eastAsia="楷体"/>
          <w:b w:val="0"/>
          <w:bCs w:val="0"/>
          <w:sz w:val="32"/>
          <w:szCs w:val="32"/>
        </w:rPr>
        <w:t>紧急开关</w:t>
      </w:r>
      <w:r>
        <w:rPr>
          <w:rFonts w:hint="eastAsia" w:ascii="楷体" w:hAnsi="楷体" w:eastAsia="楷体"/>
          <w:b w:val="0"/>
          <w:bCs w:val="0"/>
          <w:sz w:val="32"/>
          <w:szCs w:val="32"/>
          <w:lang w:eastAsia="zh-CN"/>
        </w:rPr>
        <w:t>）、</w:t>
      </w:r>
      <w:r>
        <w:rPr>
          <w:rFonts w:ascii="楷体" w:hAnsi="楷体" w:eastAsia="楷体"/>
          <w:b w:val="0"/>
          <w:bCs w:val="0"/>
          <w:sz w:val="32"/>
          <w:szCs w:val="32"/>
        </w:rPr>
        <w:t>安全保护绳</w:t>
      </w:r>
      <w:r>
        <w:rPr>
          <w:rFonts w:hint="eastAsia" w:ascii="楷体" w:hAnsi="楷体" w:eastAsia="楷体"/>
          <w:b w:val="0"/>
          <w:bCs w:val="0"/>
          <w:sz w:val="32"/>
          <w:szCs w:val="32"/>
          <w:lang w:val="en-US" w:eastAsia="zh-CN"/>
        </w:rPr>
        <w:t>等8重保护措施，全面保证使用过程安全可靠</w:t>
      </w:r>
      <w:r>
        <w:rPr>
          <w:rFonts w:ascii="楷体" w:hAnsi="楷体" w:eastAsia="楷体"/>
          <w:b w:val="0"/>
          <w:bCs w:val="0"/>
          <w:sz w:val="32"/>
          <w:szCs w:val="32"/>
        </w:rPr>
        <w:t>。</w:t>
      </w:r>
    </w:p>
    <w:p w14:paraId="5605A982">
      <w:pPr>
        <w:keepNext w:val="0"/>
        <w:keepLines w:val="0"/>
        <w:pageBreakBefore w:val="0"/>
        <w:widowControl w:val="0"/>
        <w:kinsoku w:val="0"/>
        <w:wordWrap/>
        <w:overflowPunct/>
        <w:topLinePunct w:val="0"/>
        <w:autoSpaceDE w:val="0"/>
        <w:autoSpaceDN w:val="0"/>
        <w:bidi w:val="0"/>
        <w:snapToGrid w:val="0"/>
        <w:spacing w:line="560" w:lineRule="exact"/>
        <w:ind w:left="0" w:leftChars="0" w:right="0" w:rightChars="0" w:firstLine="668" w:firstLineChars="200"/>
        <w:outlineLvl w:val="9"/>
        <w:rPr>
          <w:rFonts w:hint="eastAsia" w:ascii="黑体" w:hAnsi="黑体" w:eastAsia="黑体"/>
          <w:spacing w:val="7"/>
          <w:sz w:val="32"/>
          <w:szCs w:val="32"/>
          <w:lang w:val="en-US" w:eastAsia="zh-CN"/>
        </w:rPr>
      </w:pPr>
      <w:r>
        <w:rPr>
          <w:rFonts w:hint="eastAsia" w:ascii="黑体" w:hAnsi="黑体" w:eastAsia="黑体"/>
          <w:spacing w:val="7"/>
          <w:sz w:val="32"/>
          <w:szCs w:val="32"/>
          <w:lang w:val="en-US" w:eastAsia="zh-CN"/>
        </w:rPr>
        <w:t>三、创新内容</w:t>
      </w:r>
    </w:p>
    <w:p w14:paraId="5D36EDEB">
      <w:pPr>
        <w:pStyle w:val="7"/>
        <w:keepNext w:val="0"/>
        <w:keepLines w:val="0"/>
        <w:pageBreakBefore w:val="0"/>
        <w:widowControl w:val="0"/>
        <w:kinsoku w:val="0"/>
        <w:wordWrap/>
        <w:overflowPunct/>
        <w:topLinePunct w:val="0"/>
        <w:autoSpaceDE w:val="0"/>
        <w:autoSpaceDN w:val="0"/>
        <w:bidi w:val="0"/>
        <w:snapToGrid w:val="0"/>
        <w:spacing w:line="560" w:lineRule="exact"/>
        <w:ind w:left="0" w:leftChars="0" w:right="0" w:rightChars="0" w:firstLine="640" w:firstLineChars="200"/>
        <w:outlineLvl w:val="9"/>
        <w:rPr>
          <w:rFonts w:hint="eastAsia" w:ascii="楷体" w:hAnsi="楷体" w:eastAsia="楷体"/>
          <w:b w:val="0"/>
          <w:bCs w:val="0"/>
          <w:sz w:val="32"/>
          <w:szCs w:val="32"/>
          <w:lang w:val="en-US" w:eastAsia="zh-CN"/>
        </w:rPr>
      </w:pPr>
      <w:r>
        <w:rPr>
          <w:rFonts w:hint="eastAsia" w:ascii="楷体" w:hAnsi="楷体" w:eastAsia="楷体"/>
          <w:b w:val="0"/>
          <w:bCs w:val="0"/>
          <w:sz w:val="32"/>
          <w:szCs w:val="32"/>
          <w:lang w:val="en-US" w:eastAsia="zh-CN"/>
        </w:rPr>
        <w:t xml:space="preserve">设计安全、高效、适应性强的检修平台，满足炉膛内部不同区域的检修需求，改变传统检修方式的局限性，提升作业人员安全保障，减少资源浪费（材料重复利用），符合绿色制造理念。  </w:t>
      </w:r>
    </w:p>
    <w:p w14:paraId="0FAFE7F2">
      <w:pPr>
        <w:keepNext w:val="0"/>
        <w:keepLines w:val="0"/>
        <w:pageBreakBefore w:val="0"/>
        <w:widowControl w:val="0"/>
        <w:kinsoku w:val="0"/>
        <w:wordWrap/>
        <w:overflowPunct/>
        <w:topLinePunct w:val="0"/>
        <w:autoSpaceDE w:val="0"/>
        <w:autoSpaceDN w:val="0"/>
        <w:bidi w:val="0"/>
        <w:snapToGrid w:val="0"/>
        <w:spacing w:line="560" w:lineRule="exact"/>
        <w:ind w:left="0" w:leftChars="0" w:right="0" w:rightChars="0" w:firstLine="668" w:firstLineChars="200"/>
        <w:outlineLvl w:val="9"/>
        <w:rPr>
          <w:rFonts w:hint="eastAsia" w:ascii="黑体" w:hAnsi="黑体" w:eastAsia="黑体"/>
          <w:spacing w:val="7"/>
          <w:sz w:val="32"/>
          <w:szCs w:val="32"/>
          <w:lang w:val="en-US" w:eastAsia="zh-CN"/>
        </w:rPr>
      </w:pPr>
      <w:r>
        <w:rPr>
          <w:rFonts w:hint="eastAsia" w:ascii="黑体" w:hAnsi="黑体" w:eastAsia="黑体"/>
          <w:spacing w:val="7"/>
          <w:sz w:val="32"/>
          <w:szCs w:val="32"/>
          <w:lang w:val="en-US" w:eastAsia="zh-CN"/>
        </w:rPr>
        <w:t>四、效果分析</w:t>
      </w:r>
    </w:p>
    <w:p w14:paraId="5C3384B5">
      <w:pPr>
        <w:pStyle w:val="7"/>
        <w:keepNext w:val="0"/>
        <w:keepLines w:val="0"/>
        <w:pageBreakBefore w:val="0"/>
        <w:widowControl w:val="0"/>
        <w:kinsoku w:val="0"/>
        <w:wordWrap/>
        <w:overflowPunct/>
        <w:topLinePunct w:val="0"/>
        <w:autoSpaceDE w:val="0"/>
        <w:autoSpaceDN w:val="0"/>
        <w:bidi w:val="0"/>
        <w:snapToGrid w:val="0"/>
        <w:spacing w:line="560" w:lineRule="exact"/>
        <w:ind w:left="0" w:leftChars="0" w:right="0" w:rightChars="0" w:firstLine="643" w:firstLineChars="200"/>
        <w:outlineLvl w:val="9"/>
        <w:rPr>
          <w:rFonts w:ascii="楷体" w:hAnsi="楷体" w:eastAsia="楷体"/>
          <w:b/>
          <w:bCs/>
          <w:sz w:val="32"/>
          <w:szCs w:val="32"/>
        </w:rPr>
      </w:pPr>
      <w:r>
        <w:rPr>
          <w:rFonts w:ascii="楷体" w:hAnsi="楷体" w:eastAsia="楷体"/>
          <w:b/>
          <w:bCs/>
          <w:sz w:val="32"/>
          <w:szCs w:val="32"/>
        </w:rPr>
        <w:t>（一）保障安全</w:t>
      </w:r>
    </w:p>
    <w:p w14:paraId="3AFF505F">
      <w:pPr>
        <w:pStyle w:val="7"/>
        <w:keepNext w:val="0"/>
        <w:keepLines w:val="0"/>
        <w:pageBreakBefore w:val="0"/>
        <w:widowControl w:val="0"/>
        <w:kinsoku w:val="0"/>
        <w:wordWrap/>
        <w:overflowPunct/>
        <w:topLinePunct w:val="0"/>
        <w:autoSpaceDE w:val="0"/>
        <w:autoSpaceDN w:val="0"/>
        <w:bidi w:val="0"/>
        <w:snapToGrid w:val="0"/>
        <w:spacing w:line="560" w:lineRule="exact"/>
        <w:ind w:left="0" w:leftChars="0" w:right="0" w:rightChars="0" w:firstLine="640" w:firstLineChars="200"/>
        <w:outlineLvl w:val="9"/>
        <w:rPr>
          <w:rFonts w:hint="eastAsia" w:ascii="楷体" w:hAnsi="楷体" w:eastAsia="楷体"/>
          <w:b w:val="0"/>
          <w:bCs w:val="0"/>
          <w:sz w:val="32"/>
          <w:szCs w:val="32"/>
          <w:lang w:val="en-US" w:eastAsia="zh-CN"/>
        </w:rPr>
      </w:pPr>
      <w:r>
        <w:rPr>
          <w:rFonts w:hint="eastAsia" w:ascii="楷体" w:hAnsi="楷体" w:eastAsia="楷体"/>
          <w:b w:val="0"/>
          <w:bCs w:val="0"/>
          <w:sz w:val="32"/>
          <w:szCs w:val="32"/>
          <w:lang w:val="en-US" w:eastAsia="zh-CN"/>
        </w:rPr>
        <w:t>检修平台配置了</w:t>
      </w:r>
      <w:r>
        <w:rPr>
          <w:rFonts w:ascii="楷体" w:hAnsi="楷体" w:eastAsia="楷体"/>
          <w:b w:val="0"/>
          <w:bCs w:val="0"/>
          <w:sz w:val="32"/>
          <w:szCs w:val="32"/>
        </w:rPr>
        <w:t>主副</w:t>
      </w:r>
      <w:r>
        <w:rPr>
          <w:rFonts w:hint="eastAsia" w:ascii="楷体" w:hAnsi="楷体" w:eastAsia="楷体"/>
          <w:b w:val="0"/>
          <w:bCs w:val="0"/>
          <w:sz w:val="32"/>
          <w:szCs w:val="32"/>
          <w:lang w:val="en-US" w:eastAsia="zh-CN"/>
        </w:rPr>
        <w:t>安全</w:t>
      </w:r>
      <w:r>
        <w:rPr>
          <w:rFonts w:ascii="楷体" w:hAnsi="楷体" w:eastAsia="楷体"/>
          <w:b w:val="0"/>
          <w:bCs w:val="0"/>
          <w:sz w:val="32"/>
          <w:szCs w:val="32"/>
        </w:rPr>
        <w:t>钢丝绳</w:t>
      </w:r>
      <w:r>
        <w:rPr>
          <w:rFonts w:hint="eastAsia" w:ascii="楷体" w:hAnsi="楷体" w:eastAsia="楷体"/>
          <w:b w:val="0"/>
          <w:bCs w:val="0"/>
          <w:sz w:val="32"/>
          <w:szCs w:val="32"/>
          <w:lang w:eastAsia="zh-CN"/>
        </w:rPr>
        <w:t>、</w:t>
      </w:r>
      <w:r>
        <w:rPr>
          <w:rFonts w:ascii="楷体" w:hAnsi="楷体" w:eastAsia="楷体"/>
          <w:b w:val="0"/>
          <w:bCs w:val="0"/>
          <w:sz w:val="32"/>
          <w:szCs w:val="32"/>
        </w:rPr>
        <w:t>防坠安全锁</w:t>
      </w:r>
      <w:r>
        <w:rPr>
          <w:rFonts w:hint="eastAsia" w:ascii="楷体" w:hAnsi="楷体" w:eastAsia="楷体"/>
          <w:b w:val="0"/>
          <w:bCs w:val="0"/>
          <w:sz w:val="32"/>
          <w:szCs w:val="32"/>
          <w:lang w:eastAsia="zh-CN"/>
        </w:rPr>
        <w:t>、</w:t>
      </w:r>
      <w:r>
        <w:rPr>
          <w:rFonts w:ascii="楷体" w:hAnsi="楷体" w:eastAsia="楷体"/>
          <w:b w:val="0"/>
          <w:bCs w:val="0"/>
          <w:sz w:val="32"/>
          <w:szCs w:val="32"/>
        </w:rPr>
        <w:t>电磁制动电机断电刹车</w:t>
      </w:r>
      <w:r>
        <w:rPr>
          <w:rFonts w:hint="eastAsia" w:ascii="楷体" w:hAnsi="楷体" w:eastAsia="楷体"/>
          <w:b w:val="0"/>
          <w:bCs w:val="0"/>
          <w:sz w:val="32"/>
          <w:szCs w:val="32"/>
          <w:lang w:eastAsia="zh-CN"/>
        </w:rPr>
        <w:t>、</w:t>
      </w:r>
      <w:r>
        <w:rPr>
          <w:rFonts w:ascii="楷体" w:hAnsi="楷体" w:eastAsia="楷体"/>
          <w:b w:val="0"/>
          <w:bCs w:val="0"/>
          <w:sz w:val="32"/>
          <w:szCs w:val="32"/>
        </w:rPr>
        <w:t>离心制动刹车</w:t>
      </w:r>
      <w:r>
        <w:rPr>
          <w:rFonts w:hint="eastAsia" w:ascii="楷体" w:hAnsi="楷体" w:eastAsia="楷体"/>
          <w:b w:val="0"/>
          <w:bCs w:val="0"/>
          <w:sz w:val="32"/>
          <w:szCs w:val="32"/>
          <w:lang w:eastAsia="zh-CN"/>
        </w:rPr>
        <w:t>、</w:t>
      </w:r>
      <w:r>
        <w:rPr>
          <w:rFonts w:ascii="楷体" w:hAnsi="楷体" w:eastAsia="楷体"/>
          <w:b w:val="0"/>
          <w:bCs w:val="0"/>
          <w:sz w:val="32"/>
          <w:szCs w:val="32"/>
        </w:rPr>
        <w:t>手动缓降装置、提升机上部安装高度限位器</w:t>
      </w:r>
      <w:r>
        <w:rPr>
          <w:rFonts w:hint="eastAsia" w:ascii="楷体" w:hAnsi="楷体" w:eastAsia="楷体"/>
          <w:b w:val="0"/>
          <w:bCs w:val="0"/>
          <w:sz w:val="32"/>
          <w:szCs w:val="32"/>
          <w:lang w:eastAsia="zh-CN"/>
        </w:rPr>
        <w:t>、</w:t>
      </w:r>
      <w:r>
        <w:rPr>
          <w:rFonts w:ascii="楷体" w:hAnsi="楷体" w:eastAsia="楷体"/>
          <w:b w:val="0"/>
          <w:bCs w:val="0"/>
          <w:sz w:val="32"/>
          <w:szCs w:val="32"/>
        </w:rPr>
        <w:t>电控系统设置了急停按钮</w:t>
      </w:r>
      <w:r>
        <w:rPr>
          <w:rFonts w:hint="eastAsia" w:ascii="楷体" w:hAnsi="楷体" w:eastAsia="楷体"/>
          <w:b w:val="0"/>
          <w:bCs w:val="0"/>
          <w:sz w:val="32"/>
          <w:szCs w:val="32"/>
          <w:lang w:eastAsia="zh-CN"/>
        </w:rPr>
        <w:t>（</w:t>
      </w:r>
      <w:r>
        <w:rPr>
          <w:rFonts w:ascii="楷体" w:hAnsi="楷体" w:eastAsia="楷体"/>
          <w:b w:val="0"/>
          <w:bCs w:val="0"/>
          <w:sz w:val="32"/>
          <w:szCs w:val="32"/>
        </w:rPr>
        <w:t>紧急开关</w:t>
      </w:r>
      <w:r>
        <w:rPr>
          <w:rFonts w:hint="eastAsia" w:ascii="楷体" w:hAnsi="楷体" w:eastAsia="楷体"/>
          <w:b w:val="0"/>
          <w:bCs w:val="0"/>
          <w:sz w:val="32"/>
          <w:szCs w:val="32"/>
          <w:lang w:eastAsia="zh-CN"/>
        </w:rPr>
        <w:t>）、</w:t>
      </w:r>
      <w:r>
        <w:rPr>
          <w:rFonts w:ascii="楷体" w:hAnsi="楷体" w:eastAsia="楷体"/>
          <w:b w:val="0"/>
          <w:bCs w:val="0"/>
          <w:sz w:val="32"/>
          <w:szCs w:val="32"/>
        </w:rPr>
        <w:t>安全保护绳</w:t>
      </w:r>
      <w:r>
        <w:rPr>
          <w:rFonts w:hint="eastAsia" w:ascii="楷体" w:hAnsi="楷体" w:eastAsia="楷体"/>
          <w:b w:val="0"/>
          <w:bCs w:val="0"/>
          <w:sz w:val="32"/>
          <w:szCs w:val="32"/>
          <w:lang w:val="en-US" w:eastAsia="zh-CN"/>
        </w:rPr>
        <w:t>功能。众多的安全保护防护设施，全方位、多角度、立体化构筑了检修安全防护网，为实现检修过程“零事故”目标奠定了扎实的基础。</w:t>
      </w:r>
    </w:p>
    <w:p w14:paraId="1D7A912E">
      <w:pPr>
        <w:pStyle w:val="7"/>
        <w:keepNext w:val="0"/>
        <w:keepLines w:val="0"/>
        <w:pageBreakBefore w:val="0"/>
        <w:widowControl w:val="0"/>
        <w:kinsoku w:val="0"/>
        <w:wordWrap/>
        <w:overflowPunct/>
        <w:topLinePunct w:val="0"/>
        <w:autoSpaceDE w:val="0"/>
        <w:autoSpaceDN w:val="0"/>
        <w:bidi w:val="0"/>
        <w:snapToGrid w:val="0"/>
        <w:spacing w:line="560" w:lineRule="exact"/>
        <w:ind w:left="0" w:leftChars="0" w:right="0" w:rightChars="0" w:firstLine="643" w:firstLineChars="200"/>
        <w:outlineLvl w:val="9"/>
        <w:rPr>
          <w:rFonts w:ascii="楷体" w:hAnsi="楷体" w:eastAsia="楷体"/>
          <w:b/>
          <w:bCs/>
          <w:sz w:val="32"/>
          <w:szCs w:val="32"/>
        </w:rPr>
      </w:pPr>
      <w:r>
        <w:rPr>
          <w:rFonts w:ascii="楷体" w:hAnsi="楷体" w:eastAsia="楷体"/>
          <w:b/>
          <w:bCs/>
          <w:sz w:val="32"/>
          <w:szCs w:val="32"/>
        </w:rPr>
        <w:t>（二）提升效率</w:t>
      </w:r>
    </w:p>
    <w:p w14:paraId="1092EDF1">
      <w:pPr>
        <w:pStyle w:val="7"/>
        <w:keepNext w:val="0"/>
        <w:keepLines w:val="0"/>
        <w:pageBreakBefore w:val="0"/>
        <w:widowControl w:val="0"/>
        <w:kinsoku w:val="0"/>
        <w:wordWrap/>
        <w:overflowPunct/>
        <w:topLinePunct w:val="0"/>
        <w:autoSpaceDE w:val="0"/>
        <w:autoSpaceDN w:val="0"/>
        <w:bidi w:val="0"/>
        <w:snapToGrid w:val="0"/>
        <w:spacing w:line="560" w:lineRule="exact"/>
        <w:ind w:left="0" w:leftChars="0" w:right="0" w:rightChars="0" w:firstLine="640" w:firstLineChars="200"/>
        <w:outlineLvl w:val="9"/>
        <w:rPr>
          <w:rFonts w:hint="eastAsia" w:ascii="楷体" w:hAnsi="楷体" w:eastAsia="楷体"/>
          <w:b w:val="0"/>
          <w:bCs w:val="0"/>
          <w:sz w:val="32"/>
          <w:szCs w:val="32"/>
          <w:lang w:val="en-US" w:eastAsia="zh-CN"/>
        </w:rPr>
      </w:pPr>
      <w:r>
        <w:rPr>
          <w:rFonts w:hint="eastAsia" w:ascii="楷体" w:hAnsi="楷体" w:eastAsia="楷体"/>
          <w:b w:val="0"/>
          <w:bCs w:val="0"/>
          <w:sz w:val="32"/>
          <w:szCs w:val="32"/>
          <w:lang w:val="en-US" w:eastAsia="zh-CN"/>
        </w:rPr>
        <w:t>平台投用后，每次搭设、拆除时间仅需5-6个小时，效率比搭设满堂脚手架提高了9倍，锅炉单炉检修周期比以往缩短30%，模块化设计适应不同设备检修需求，作业面积利用率提升40%。</w:t>
      </w:r>
    </w:p>
    <w:p w14:paraId="4A2D4EEF">
      <w:pPr>
        <w:pStyle w:val="7"/>
        <w:keepNext w:val="0"/>
        <w:keepLines w:val="0"/>
        <w:pageBreakBefore w:val="0"/>
        <w:widowControl w:val="0"/>
        <w:kinsoku w:val="0"/>
        <w:wordWrap/>
        <w:overflowPunct/>
        <w:topLinePunct w:val="0"/>
        <w:autoSpaceDE w:val="0"/>
        <w:autoSpaceDN w:val="0"/>
        <w:bidi w:val="0"/>
        <w:snapToGrid w:val="0"/>
        <w:spacing w:line="560" w:lineRule="exact"/>
        <w:ind w:left="0" w:leftChars="0" w:right="0" w:rightChars="0" w:firstLine="643" w:firstLineChars="200"/>
        <w:outlineLvl w:val="9"/>
        <w:rPr>
          <w:rFonts w:ascii="楷体" w:hAnsi="楷体" w:eastAsia="楷体"/>
          <w:b/>
          <w:bCs/>
          <w:sz w:val="32"/>
          <w:szCs w:val="32"/>
        </w:rPr>
      </w:pPr>
      <w:r>
        <w:rPr>
          <w:rFonts w:ascii="楷体" w:hAnsi="楷体" w:eastAsia="楷体"/>
          <w:b/>
          <w:bCs/>
          <w:sz w:val="32"/>
          <w:szCs w:val="32"/>
        </w:rPr>
        <w:t>（三）降低成本</w:t>
      </w:r>
      <w:r>
        <w:rPr>
          <w:rFonts w:hint="eastAsia" w:ascii="楷体" w:hAnsi="楷体" w:eastAsia="楷体"/>
          <w:b/>
          <w:bCs/>
          <w:sz w:val="32"/>
          <w:szCs w:val="32"/>
          <w:lang w:val="en-US" w:eastAsia="zh-CN"/>
        </w:rPr>
        <w:t xml:space="preserve"> </w:t>
      </w:r>
    </w:p>
    <w:p w14:paraId="2D02FA5D">
      <w:pPr>
        <w:pStyle w:val="7"/>
        <w:keepNext w:val="0"/>
        <w:keepLines w:val="0"/>
        <w:pageBreakBefore w:val="0"/>
        <w:widowControl w:val="0"/>
        <w:kinsoku w:val="0"/>
        <w:wordWrap/>
        <w:overflowPunct/>
        <w:topLinePunct w:val="0"/>
        <w:autoSpaceDE w:val="0"/>
        <w:autoSpaceDN w:val="0"/>
        <w:bidi w:val="0"/>
        <w:snapToGrid w:val="0"/>
        <w:spacing w:line="560" w:lineRule="exact"/>
        <w:ind w:left="0" w:leftChars="0" w:right="0" w:rightChars="0" w:firstLine="640" w:firstLineChars="200"/>
        <w:outlineLvl w:val="9"/>
        <w:rPr>
          <w:rFonts w:hint="eastAsia" w:ascii="楷体" w:hAnsi="楷体" w:eastAsia="楷体"/>
          <w:b w:val="0"/>
          <w:bCs w:val="0"/>
          <w:sz w:val="32"/>
          <w:szCs w:val="32"/>
          <w:lang w:val="en-US" w:eastAsia="zh-CN"/>
        </w:rPr>
      </w:pPr>
      <w:r>
        <w:rPr>
          <w:rFonts w:hint="eastAsia" w:ascii="楷体" w:hAnsi="楷体" w:eastAsia="楷体"/>
          <w:b w:val="0"/>
          <w:bCs w:val="0"/>
          <w:sz w:val="32"/>
          <w:szCs w:val="32"/>
          <w:lang w:val="en-US" w:eastAsia="zh-CN"/>
        </w:rPr>
        <w:t>以往单炉检修搭设炉膛脚手架平均费用每台7万元，全年至少需要进行5台次锅炉单炉检修。投用检修平台后，每年可节省搭设脚手架费用约35万元。</w:t>
      </w:r>
    </w:p>
    <w:p w14:paraId="2B4587E8">
      <w:pPr>
        <w:pStyle w:val="7"/>
        <w:keepNext w:val="0"/>
        <w:keepLines w:val="0"/>
        <w:pageBreakBefore w:val="0"/>
        <w:widowControl w:val="0"/>
        <w:kinsoku w:val="0"/>
        <w:wordWrap/>
        <w:overflowPunct/>
        <w:topLinePunct w:val="0"/>
        <w:autoSpaceDE w:val="0"/>
        <w:autoSpaceDN w:val="0"/>
        <w:bidi w:val="0"/>
        <w:snapToGrid w:val="0"/>
        <w:spacing w:line="560" w:lineRule="exact"/>
        <w:ind w:left="0" w:leftChars="0" w:right="0" w:rightChars="0" w:firstLine="643" w:firstLineChars="200"/>
        <w:outlineLvl w:val="9"/>
        <w:rPr>
          <w:rFonts w:hint="eastAsia" w:ascii="楷体" w:hAnsi="楷体" w:eastAsia="楷体"/>
          <w:b/>
          <w:bCs/>
          <w:sz w:val="32"/>
          <w:szCs w:val="32"/>
          <w:lang w:val="en-US" w:eastAsia="zh-CN"/>
        </w:rPr>
      </w:pPr>
      <w:r>
        <w:rPr>
          <w:rFonts w:hint="eastAsia" w:ascii="楷体" w:hAnsi="楷体" w:eastAsia="楷体"/>
          <w:b/>
          <w:bCs/>
          <w:sz w:val="32"/>
          <w:szCs w:val="32"/>
          <w:lang w:val="en-US" w:eastAsia="zh-CN"/>
        </w:rPr>
        <w:t>（四）增产增效</w:t>
      </w:r>
    </w:p>
    <w:p w14:paraId="0CF11F9E">
      <w:pPr>
        <w:pStyle w:val="7"/>
        <w:keepNext w:val="0"/>
        <w:keepLines w:val="0"/>
        <w:pageBreakBefore w:val="0"/>
        <w:widowControl w:val="0"/>
        <w:kinsoku w:val="0"/>
        <w:wordWrap/>
        <w:overflowPunct/>
        <w:topLinePunct w:val="0"/>
        <w:autoSpaceDE w:val="0"/>
        <w:autoSpaceDN w:val="0"/>
        <w:bidi w:val="0"/>
        <w:snapToGrid w:val="0"/>
        <w:spacing w:line="560" w:lineRule="exact"/>
        <w:ind w:left="0" w:leftChars="0" w:right="0" w:rightChars="0" w:firstLine="640" w:firstLineChars="200"/>
        <w:outlineLvl w:val="9"/>
        <w:rPr>
          <w:rFonts w:hint="eastAsia" w:ascii="楷体" w:hAnsi="楷体" w:eastAsia="楷体"/>
          <w:b w:val="0"/>
          <w:bCs w:val="0"/>
          <w:sz w:val="32"/>
          <w:szCs w:val="32"/>
          <w:lang w:val="en-US" w:eastAsia="zh-CN"/>
        </w:rPr>
      </w:pPr>
      <w:r>
        <w:rPr>
          <w:rFonts w:hint="eastAsia" w:ascii="楷体" w:hAnsi="楷体" w:eastAsia="楷体"/>
          <w:b w:val="0"/>
          <w:bCs w:val="0"/>
          <w:sz w:val="32"/>
          <w:szCs w:val="32"/>
          <w:lang w:val="en-US" w:eastAsia="zh-CN"/>
        </w:rPr>
        <w:t>检修平台的使用，可使年度停车大修的时间安排比之前缩短4天。</w:t>
      </w:r>
    </w:p>
    <w:p w14:paraId="656CAE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ind w:right="30"/>
        <w:jc w:val="both"/>
        <w:rPr>
          <w:rFonts w:hint="eastAsia" w:ascii="黑体" w:hAnsi="黑体" w:eastAsia="黑体" w:cs="黑体"/>
          <w:sz w:val="32"/>
          <w:szCs w:val="32"/>
          <w:lang w:val="en-US" w:eastAsia="zh-CN"/>
        </w:rPr>
      </w:pPr>
    </w:p>
    <w:p w14:paraId="4003324D">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150" w:afterAutospacing="0" w:line="30" w:lineRule="atLeast"/>
        <w:ind w:left="60" w:right="60" w:firstLine="560"/>
        <w:jc w:val="left"/>
        <w:rPr>
          <w:rFonts w:hint="eastAsia" w:ascii="微软雅黑" w:hAnsi="微软雅黑" w:eastAsia="微软雅黑" w:cs="微软雅黑"/>
          <w:i w:val="0"/>
          <w:iCs w:val="0"/>
          <w:caps w:val="0"/>
          <w:color w:val="606060"/>
          <w:spacing w:val="0"/>
          <w:kern w:val="0"/>
          <w:sz w:val="24"/>
          <w:szCs w:val="24"/>
          <w:shd w:val="clear" w:fill="FFFFFF"/>
          <w:lang w:val="en-US" w:eastAsia="zh-CN" w:bidi="ar"/>
        </w:rPr>
      </w:pPr>
    </w:p>
    <w:p w14:paraId="2E34F0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0" w:lineRule="atLeast"/>
        <w:ind w:left="30" w:right="30" w:firstLine="0"/>
        <w:jc w:val="left"/>
        <w:rPr>
          <w:rFonts w:hint="eastAsia" w:ascii="微软雅黑" w:hAnsi="微软雅黑" w:eastAsia="微软雅黑" w:cs="微软雅黑"/>
          <w:i w:val="0"/>
          <w:iCs w:val="0"/>
          <w:caps w:val="0"/>
          <w:color w:val="606060"/>
          <w:spacing w:val="0"/>
          <w:sz w:val="23"/>
          <w:szCs w:val="23"/>
        </w:rPr>
      </w:pPr>
    </w:p>
    <w:p w14:paraId="493BF5D9">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150" w:afterAutospacing="0" w:line="30" w:lineRule="atLeast"/>
        <w:ind w:left="60" w:right="60" w:firstLine="560"/>
        <w:jc w:val="both"/>
        <w:rPr>
          <w:rFonts w:hint="eastAsia" w:ascii="微软雅黑" w:hAnsi="微软雅黑" w:eastAsia="微软雅黑" w:cs="微软雅黑"/>
          <w:i w:val="0"/>
          <w:iCs w:val="0"/>
          <w:caps w:val="0"/>
          <w:color w:val="606060"/>
          <w:spacing w:val="0"/>
          <w:kern w:val="0"/>
          <w:sz w:val="24"/>
          <w:szCs w:val="24"/>
          <w:shd w:val="clear" w:fill="FFFFFF"/>
          <w:lang w:val="en-US" w:eastAsia="zh-CN" w:bidi="ar"/>
        </w:rPr>
      </w:pPr>
    </w:p>
    <w:p w14:paraId="73E0718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AB3A0A"/>
    <w:rsid w:val="04D6480F"/>
    <w:rsid w:val="05D518C9"/>
    <w:rsid w:val="10241EEE"/>
    <w:rsid w:val="117522C8"/>
    <w:rsid w:val="28794D7A"/>
    <w:rsid w:val="34AF778A"/>
    <w:rsid w:val="667866DD"/>
    <w:rsid w:val="776A4053"/>
    <w:rsid w:val="78AB3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 w:type="paragraph" w:customStyle="1" w:styleId="7">
    <w:name w:val="正文文本1"/>
    <w:basedOn w:val="1"/>
    <w:semiHidden/>
    <w:qFormat/>
    <w:uiPriority w:val="0"/>
    <w:rPr>
      <w:rFonts w:ascii="仿宋" w:hAnsi="仿宋" w:eastAsia="仿宋"/>
      <w:sz w:val="31"/>
      <w:szCs w:val="3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12511</Words>
  <Characters>12647</Characters>
  <Lines>0</Lines>
  <Paragraphs>0</Paragraphs>
  <TotalTime>73</TotalTime>
  <ScaleCrop>false</ScaleCrop>
  <LinksUpToDate>false</LinksUpToDate>
  <CharactersWithSpaces>12738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2025-05-02T03:04:00Z</dcterms:created>
  <dc:creator>Administrator</dc:creator>
  <cp:lastModifiedBy>Administrator</cp:lastModifiedBy>
  <dcterms:modified xsi:type="dcterms:W3CDTF">2025-06-02T02:53:21Z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DECE1E833C6A4FE39C47D4546C5C0155_13</vt:lpwstr>
  </property>
  <property fmtid="{D5CDD505-2E9C-101B-9397-08002B2CF9AE}" pid="4" name="KSOTemplateDocerSaveRecord">
    <vt:lpwstr>eyJoZGlkIjoiNDBjNWI0N2JiNTgxNDQ3ZmVkYTIwNTczMTMwMzg4ZmMifQ==</vt:lpwstr>
  </property>
</Properties>
</file>