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7" w:rightChars="-27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3"/>
          <w:szCs w:val="43"/>
          <w:lang w:val="en-US" w:eastAsia="zh-CN" w:bidi="ar"/>
        </w:rPr>
        <w:t>交旧领新管理办法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-424" w:leftChars="-202" w:right="-57" w:rightChars="-27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_GB2312" w:hAnsi="仿宋_GB2312" w:eastAsia="黑体" w:cs="仿宋_GB2312"/>
          <w:sz w:val="32"/>
          <w:szCs w:val="40"/>
          <w:lang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 xml:space="preserve">第一章 </w:t>
      </w:r>
      <w:r>
        <w:rPr>
          <w:rFonts w:hint="eastAsia" w:ascii="黑体" w:hAnsi="黑体" w:eastAsia="黑体" w:cs="仿宋_GB2312"/>
          <w:sz w:val="32"/>
          <w:szCs w:val="40"/>
          <w:lang w:val="en-US" w:eastAsia="zh-CN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-420" w:leftChars="-200"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第一条 </w:t>
      </w:r>
      <w:r>
        <w:rPr>
          <w:rFonts w:hint="eastAsia" w:ascii="仿宋_GB2312" w:eastAsia="仿宋_GB2312"/>
          <w:sz w:val="32"/>
          <w:szCs w:val="32"/>
        </w:rPr>
        <w:t>为强化物资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不包括设备、危化品及放射性类等物资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领用手续、杜绝浪费现</w:t>
      </w:r>
      <w:r>
        <w:rPr>
          <w:rFonts w:hint="eastAsia" w:ascii="仿宋_GB2312" w:eastAsia="仿宋_GB2312"/>
          <w:sz w:val="32"/>
          <w:szCs w:val="32"/>
        </w:rPr>
        <w:t>象，确保物资管理工作更加规范、准确和有序,降低生产成本和材料消耗,提升企业效益,特制定本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第二章 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经管物资部仓库</w:t>
      </w:r>
      <w:r>
        <w:rPr>
          <w:rFonts w:hint="eastAsia" w:ascii="仿宋_GB2312" w:eastAsia="仿宋_GB2312"/>
          <w:sz w:val="32"/>
          <w:szCs w:val="32"/>
        </w:rPr>
        <w:t>严格执行执行交旧领新；对急用件可先发放，各单位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日内要送交旧件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大件按以下条款执行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各物资使用单位要做好相应物资交旧领新的鉴定、收集、交库等工作。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经管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物资</w:t>
      </w:r>
      <w:r>
        <w:rPr>
          <w:rFonts w:hint="eastAsia" w:ascii="仿宋_GB2312" w:eastAsia="仿宋_GB2312"/>
          <w:sz w:val="32"/>
          <w:szCs w:val="32"/>
        </w:rPr>
        <w:t>部检查、监督、考核、兑现工作。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 xml:space="preserve">第三章 交旧领新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物资的划分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含有铜、铝等有色金属的物品,如铜套、铜垫等,实行交旧领新；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含有不锈钢、合金材料等特殊金属的物品,如高铬钢球圆锥破衬板、锰钢板等实行交旧领新；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工具类,包括个人工具和型材切割机、砂轮机等大型工器具因损坏无法修复使用,实行交旧领新；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电缆等具有很高回收价值的电气材料,实行交旧领新；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其它可回收物资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第四章 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59" w:leftChars="-171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工具类、</w:t>
      </w:r>
      <w:r>
        <w:rPr>
          <w:rFonts w:hint="eastAsia" w:ascii="仿宋_GB2312" w:eastAsia="仿宋_GB2312"/>
          <w:sz w:val="32"/>
          <w:szCs w:val="32"/>
        </w:rPr>
        <w:t>仪表类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小件2元/件、大件5元/件；铁器等金属类0.3元/斤；电缆、钢丝绳等1元/米；其它类具实际情况比照以上执行</w:t>
      </w:r>
      <w:r>
        <w:rPr>
          <w:rFonts w:hint="eastAsia" w:ascii="仿宋_GB2312" w:eastAsia="仿宋_GB2312"/>
          <w:sz w:val="32"/>
          <w:szCs w:val="32"/>
        </w:rPr>
        <w:t>；应交未交的按2倍标准处罚。奖罚纳入部门（车间）的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绩效</w:t>
      </w:r>
      <w:r>
        <w:rPr>
          <w:rFonts w:hint="eastAsia" w:ascii="仿宋_GB2312" w:eastAsia="仿宋_GB2312"/>
          <w:sz w:val="32"/>
          <w:szCs w:val="32"/>
        </w:rPr>
        <w:t>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第五章 其它规定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经鉴定无使用价值的物资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sz w:val="32"/>
          <w:szCs w:val="32"/>
        </w:rPr>
        <w:t>单位负责人签字确认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后，仓库</w:t>
      </w:r>
      <w:r>
        <w:rPr>
          <w:rFonts w:hint="eastAsia" w:ascii="仿宋_GB2312" w:eastAsia="仿宋_GB2312"/>
          <w:sz w:val="32"/>
          <w:szCs w:val="32"/>
        </w:rPr>
        <w:t>方可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接收</w:t>
      </w:r>
      <w:r>
        <w:rPr>
          <w:rFonts w:hint="eastAsia" w:ascii="仿宋_GB2312" w:eastAsia="仿宋_GB2312"/>
          <w:sz w:val="32"/>
          <w:szCs w:val="32"/>
        </w:rPr>
        <w:t>旧料；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对不便于运输的较重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sz w:val="32"/>
          <w:szCs w:val="32"/>
        </w:rPr>
        <w:t>体积较大物资,可由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交旧</w:t>
      </w:r>
      <w:r>
        <w:rPr>
          <w:rFonts w:hint="eastAsia" w:ascii="仿宋_GB2312" w:eastAsia="仿宋_GB2312"/>
          <w:sz w:val="32"/>
          <w:szCs w:val="32"/>
        </w:rPr>
        <w:t>部门暂行存放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属地管理；</w:t>
      </w:r>
      <w:r>
        <w:rPr>
          <w:rFonts w:hint="eastAsia" w:ascii="仿宋_GB2312" w:eastAsia="仿宋_GB2312"/>
          <w:sz w:val="32"/>
          <w:szCs w:val="32"/>
        </w:rPr>
        <w:t>库管员定期到存放现场进行确认。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4" w:leftChars="-202" w:right="-57" w:rightChars="-27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仓库要</w:t>
      </w:r>
      <w:r>
        <w:rPr>
          <w:rFonts w:hint="eastAsia" w:ascii="仿宋_GB2312" w:eastAsia="仿宋_GB2312"/>
          <w:sz w:val="32"/>
          <w:szCs w:val="32"/>
        </w:rPr>
        <w:t>分品种建帐、建卡管理。各部门在组织旧料回收时,不得为了完成交旧任务而偷工减料而影响安全生产与工程质量,不得将已领未用或帐外新品作为旧料回收。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0B75"/>
    <w:rsid w:val="791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2024-01-18T02:27:00Z</dcterms:created>
  <dc:creator>烟花陨落ベ半城烟沙</dc:creator>
  <cp:lastModifiedBy>烟花陨落ベ半城烟沙</cp:lastModifiedBy>
  <dcterms:modified xsi:type="dcterms:W3CDTF">2024-01-18T02:37:08Z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