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color w:val="auto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43"/>
          <w:szCs w:val="43"/>
          <w:lang w:val="en-US" w:eastAsia="zh-CN" w:bidi="ar"/>
        </w:rPr>
        <w:t>修旧利废管理办法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为进一步规范废旧物资的回收、修复、再利用的管理，充分利用废旧物资剩余价值，变废为宝，提高回收物资的复用率，节约材料投入、降低成本，结合公司实际情况特制定本办法。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第二章 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宋体" w:eastAsia="仿宋_GB2312" w:cs="仿宋_GB2312"/>
          <w:b/>
          <w:bCs w:val="0"/>
          <w:sz w:val="32"/>
          <w:szCs w:val="32"/>
          <w:lang w:val="en-US" w:eastAsia="zh-CN"/>
        </w:rPr>
        <w:t>第二条</w:t>
      </w:r>
      <w:r>
        <w:rPr>
          <w:rFonts w:hint="eastAsia" w:ascii="仿宋_GB2312" w:hAnsi="宋体" w:eastAsia="仿宋_GB2312" w:cs="仿宋_GB2312"/>
          <w:bCs/>
          <w:sz w:val="32"/>
          <w:szCs w:val="32"/>
          <w:lang w:val="en-US" w:eastAsia="zh-CN"/>
        </w:rPr>
        <w:t xml:space="preserve"> 成立修旧利废小组，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以总经理为组长，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副总经理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为副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组长，副总师各部门部长及车间主任为成员的领导小组。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 w:val="0"/>
          <w:sz w:val="32"/>
          <w:szCs w:val="32"/>
          <w:lang w:val="en-US" w:eastAsia="zh-CN"/>
        </w:rPr>
        <w:t>第三条</w:t>
      </w:r>
      <w:r>
        <w:rPr>
          <w:rFonts w:hint="eastAsia" w:ascii="仿宋_GB2312" w:hAnsi="宋体" w:eastAsia="仿宋_GB2312" w:cs="仿宋_GB2312"/>
          <w:bCs/>
          <w:sz w:val="32"/>
          <w:szCs w:val="32"/>
          <w:lang w:val="en-US" w:eastAsia="zh-CN"/>
        </w:rPr>
        <w:t xml:space="preserve"> 职责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（一）</w:t>
      </w:r>
      <w:r>
        <w:rPr>
          <w:rFonts w:hint="eastAsia" w:ascii="仿宋_GB2312" w:hAnsi="宋体" w:eastAsia="仿宋_GB2312" w:cs="仿宋_GB2312"/>
          <w:bCs/>
          <w:sz w:val="32"/>
          <w:szCs w:val="32"/>
          <w:lang w:val="en-US" w:eastAsia="zh-CN"/>
        </w:rPr>
        <w:t>修旧利废小组负责鉴定、批准、验收、确定使用意见等职责。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</w:t>
      </w:r>
      <w:r>
        <w:rPr>
          <w:rFonts w:hint="eastAsia" w:ascii="仿宋_GB2312" w:hAnsi="宋体" w:eastAsia="仿宋_GB2312" w:cs="仿宋_GB2312"/>
          <w:bCs/>
          <w:sz w:val="32"/>
          <w:szCs w:val="32"/>
          <w:lang w:val="en-US" w:eastAsia="zh-CN"/>
        </w:rPr>
        <w:t>二）各部门负责可复用物资的送交及自修工作。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  <w:lang w:val="en-US" w:eastAsia="zh-CN"/>
        </w:rPr>
        <w:t>（三）设备部检修队，负责接收各部门送交可复用的物资，对回收的可复用物资进行分拣、再加工、码放、转运、存放等工作；按照回收材料类别分区域码放。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（四）经管物资部，负责本规定的监督、检查、过程管控、结算、考核以及废旧物资处置等工作。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第三章 修旧利废定义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 w:val="0"/>
          <w:sz w:val="32"/>
          <w:szCs w:val="32"/>
          <w:lang w:val="en-US" w:eastAsia="zh-CN"/>
        </w:rPr>
        <w:t>第四条 旧设备</w:t>
      </w:r>
      <w:r>
        <w:rPr>
          <w:rFonts w:hint="eastAsia" w:ascii="仿宋_GB2312" w:hAnsi="宋体" w:eastAsia="仿宋_GB2312" w:cs="仿宋_GB2312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  <w:lang w:val="en-US" w:eastAsia="zh-CN"/>
        </w:rPr>
        <w:t>（一）因技术改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造更换下来的设备，在原设计使用点已不再使用的。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（二）库存时间较长，原有用途已变更，不再使用的。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宋体" w:eastAsia="仿宋_GB2312" w:cs="仿宋_GB2312"/>
          <w:b/>
          <w:bCs w:val="0"/>
          <w:sz w:val="32"/>
          <w:szCs w:val="32"/>
          <w:lang w:val="en-US" w:eastAsia="zh-CN"/>
        </w:rPr>
        <w:t>第五条 废设备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（一）经长期使用或发生重大、特大事故，基础件已严重损坏，修理后其技术性能也不能达到生产工艺要求的。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（二）设备老化，技术性落后，耗能高（超过定额标准 20%以上），效率低，经济效益差的。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（三）维修费用过高（一次大修超过原值 50%以上），继续使用经济上不合算的。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（四）机型已淘汰，性能低劣，又不能降级使用的。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（五）主要零、部件无法补充而长期失修的。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（六）严重污染环境、危害人身安全与健康，进行改造经济上又不合算的。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宋体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 w:val="0"/>
          <w:sz w:val="32"/>
          <w:szCs w:val="32"/>
          <w:lang w:val="en-US" w:eastAsia="zh-CN"/>
        </w:rPr>
        <w:t xml:space="preserve">第六条 废旧零部件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（一）在检修设备时更换下来的零部件或未经修理不能继续使用的总成件。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（二）库存时间太长的零部件。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楷体" w:hAnsi="楷体" w:eastAsia="楷体" w:cs="Arial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 w:val="0"/>
          <w:sz w:val="32"/>
          <w:szCs w:val="32"/>
          <w:lang w:val="en-US" w:eastAsia="zh-CN"/>
        </w:rPr>
        <w:t>第七条 外委、外购件</w:t>
      </w:r>
      <w:r>
        <w:rPr>
          <w:rFonts w:hint="eastAsia" w:ascii="楷体" w:hAnsi="楷体" w:eastAsia="楷体" w:cs="Arial"/>
          <w:b/>
          <w:bCs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1.此前一直外委修理，现进行自修，确保质量要求并降低维修成本（费用不超过原值的 30%）的设备、配件。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2.此前一直外购新件，现进行自制加工，确保质量要求并降低采购成本的设备、配件。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第四章 修旧利废的界定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针对废旧设备、零部件采用本部门自修，使其性能达到或接近相同产品的技术指标，或从废设备中拆卸有效零件用于其他场合。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楷体" w:hAnsi="楷体" w:eastAsia="楷体" w:cs="Arial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（一）修旧利废的范围</w:t>
      </w:r>
      <w:r>
        <w:rPr>
          <w:rFonts w:hint="eastAsia" w:ascii="楷体" w:hAnsi="楷体" w:eastAsia="楷体" w:cs="Arial"/>
          <w:b/>
          <w:bCs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1.旧设备、旧零件的恢复使用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2.报废设备中部分可用零件的拆卸再利用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3.各类元件的修复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4、各类基础件、结构件的修复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5.各种齿轮、轴的修复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6.各种托辊、滚筒的修复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7.各类变压器、变频器继电器、电机仪器仪表的修复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8.各种电瓶、马达、发电机等直流电器的修复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9.应用新技术、新方法延长设备、备件的使用寿命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10.废旧电缆、电线的回收利用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11.废旧润滑油经过滤、澄清再生后利用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12.废旧管道、管件、法兰、金属型材的回收再利用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13.其他有修旧利废价值的活动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（二）不能列入修旧利废范围的物资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1.能够在日常检修中处理好，能够满足使用要求的。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2.经过简单处理就能恢复设备、零部件技术性能的。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3.国家有关部门或行业规定的淘汰的产品。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4.严重污染环境，危害人身安全与健康，进行改造，经济上又不合算的。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5.经检测确认不能再继续使用的特种设备、配件等。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6.外委维修以及外购材料简单处理，消耗较少的产品。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7.外委维修使其性能达到或接近相同产品的技术指标。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第五章 修旧利废的质量认定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质量验收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（一）修复的各类旧设备、旧物资等用于在线工作的需经检测合格后，有检验报告方能使用。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（二）各类电器元件需经测试合格后，方可使用。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（三）其他的各类修旧利废及备件修复后要提交技术参数、性能试验报告等资料，并最终以安装使用正常来确定。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（四）修旧利废的质量认证由部门申请，经分管领导同意后，申请部门牵头组织相关部门进行鉴定，并出具鉴定意见。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第六章 修旧利废工作的经济测算及奖励标准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359" w:leftChars="-171" w:firstLine="643" w:firstLineChars="200"/>
        <w:textAlignment w:val="auto"/>
        <w:rPr>
          <w:rFonts w:hint="eastAsia" w:ascii="仿宋_GB2312" w:hAnsi="宋体" w:eastAsia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第十条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所有的废旧物资修复经验收使用合格后并投入使用3个月以上；可以按单项修旧利废工作经济效益测算：修旧利废的价值=目前账面价值</w:t>
      </w:r>
      <w:r>
        <w:rPr>
          <w:rFonts w:hint="default" w:ascii="Arial" w:hAnsi="Arial" w:eastAsia="仿宋_GB2312" w:cs="Arial"/>
          <w:color w:val="auto"/>
          <w:sz w:val="32"/>
          <w:szCs w:val="40"/>
          <w:highlight w:val="none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20%-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修理费（投入材料、人工等费用）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-残值（原值的 5%）；单项修旧利废工作考核结算最高额度不超过3000元；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纳入部门（车间）的效益工资。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359" w:leftChars="-171" w:firstLine="640" w:firstLineChars="200"/>
        <w:textAlignment w:val="auto"/>
        <w:rPr>
          <w:rFonts w:hint="eastAsia" w:ascii="仿宋_GB2312" w:hAnsi="宋体" w:eastAsia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废旧材料自制加工成新物资，按原值（或测算价值）的 20%计算或材料自制加工新物资按原值的20%-投入部分材料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、人工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等费用计算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单项修旧利废工作考核结算最高额度不超过1000元；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纳入部门（车间）的效益工资。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第七章 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第十一条 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各部门</w:t>
      </w:r>
      <w:r>
        <w:rPr>
          <w:rFonts w:hint="eastAsia" w:ascii="仿宋_GB2312" w:hAnsi="仿宋_GB2312" w:eastAsia="仿宋_GB2312" w:cs="仿宋_GB2312"/>
          <w:sz w:val="32"/>
          <w:szCs w:val="40"/>
        </w:rPr>
        <w:t>对移交可修复物资及领用已修复物资要建立收发存台账；发放的物资要注明流向和领用单位原始单据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设备部</w:t>
      </w:r>
      <w:r>
        <w:rPr>
          <w:rFonts w:hint="eastAsia" w:ascii="仿宋_GB2312" w:hAnsi="仿宋_GB2312" w:eastAsia="仿宋_GB2312" w:cs="仿宋_GB2312"/>
          <w:sz w:val="32"/>
          <w:szCs w:val="40"/>
        </w:rPr>
        <w:t>检修队建立废旧物资再加工台账，对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送交或</w:t>
      </w:r>
      <w:r>
        <w:rPr>
          <w:rFonts w:hint="eastAsia" w:ascii="仿宋_GB2312" w:hAnsi="仿宋_GB2312" w:eastAsia="仿宋_GB2312" w:cs="仿宋_GB2312"/>
          <w:sz w:val="32"/>
          <w:szCs w:val="40"/>
        </w:rPr>
        <w:t>回收的钢材、废铁等二次加工物资要有注明用途和领用单位原始单据。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40"/>
        </w:rPr>
        <w:t>）无复用价值物资的处置按公司《招投标管理办法》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及《废旧物资处置管理办法》</w:t>
      </w:r>
      <w:r>
        <w:rPr>
          <w:rFonts w:hint="eastAsia" w:ascii="仿宋_GB2312" w:hAnsi="仿宋_GB2312" w:eastAsia="仿宋_GB2312" w:cs="仿宋_GB2312"/>
          <w:sz w:val="32"/>
          <w:szCs w:val="40"/>
        </w:rPr>
        <w:t>等文件要求执行。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40"/>
        </w:rPr>
        <w:t>）废旧物资建账周期为上月25日到本月26日，次月2日前报送经管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物资</w:t>
      </w:r>
      <w:r>
        <w:rPr>
          <w:rFonts w:hint="eastAsia" w:ascii="仿宋_GB2312" w:hAnsi="仿宋_GB2312" w:eastAsia="仿宋_GB2312" w:cs="仿宋_GB2312"/>
          <w:sz w:val="32"/>
          <w:szCs w:val="40"/>
        </w:rPr>
        <w:t>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经管物资部结合部门移交可修复物资、已修复物资及废旧物资再加工台账等资料作为考核依据。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40"/>
        </w:rPr>
        <w:t>）月度物资修复、发放票据、汇总表，必须有相关确认方、和验收方签字，方可按文件标准兑现。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83B6B"/>
    <w:rsid w:val="47A8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2024-01-18T02:26:00Z</dcterms:created>
  <dc:creator>烟花陨落ベ半城烟沙</dc:creator>
  <cp:lastModifiedBy>烟花陨落ベ半城烟沙</cp:lastModifiedBy>
  <dcterms:modified xsi:type="dcterms:W3CDTF">2024-01-18T02:30:57Z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