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2023年三季度安全标杆班组、人物、优秀主操、优秀员工评选表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361" w:tblpY="534"/>
        <w:tblOverlap w:val="never"/>
        <w:tblW w:w="16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25"/>
        <w:gridCol w:w="950"/>
        <w:gridCol w:w="1425"/>
        <w:gridCol w:w="650"/>
        <w:gridCol w:w="875"/>
        <w:gridCol w:w="875"/>
        <w:gridCol w:w="787"/>
        <w:gridCol w:w="1100"/>
        <w:gridCol w:w="1514"/>
        <w:gridCol w:w="860"/>
        <w:gridCol w:w="1525"/>
        <w:gridCol w:w="257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所属车间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评比类型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空呼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滤毒罐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灭火器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心肺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复苏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平均成绩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实操考试占比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（40%）（30%）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理论</w:t>
            </w:r>
          </w:p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考试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理论考试占比</w:t>
            </w:r>
          </w:p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（40%）（30%）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个人日常表现占比（20%）</w:t>
            </w:r>
          </w:p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班组日常表现占比（10%）</w:t>
            </w:r>
          </w:p>
          <w:p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班组建设占比（30%）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74" w:type="dxa"/>
            <w:gridSpan w:val="14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安全标杆人物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贾鑫源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安全标杆人物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38.8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34.4</w:t>
            </w: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1.76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74.96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郭庆丰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安全标杆人物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95.25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</w:t>
            </w:r>
          </w:p>
        </w:tc>
        <w:tc>
          <w:tcPr>
            <w:tcW w:w="8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王治国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安全标杆人物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94.25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</w:t>
            </w:r>
          </w:p>
        </w:tc>
        <w:tc>
          <w:tcPr>
            <w:tcW w:w="8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鲁 杰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安全标杆人物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</w:t>
            </w:r>
          </w:p>
        </w:tc>
        <w:tc>
          <w:tcPr>
            <w:tcW w:w="8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蒙治全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安全标杆人物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95.75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</w:t>
            </w:r>
          </w:p>
        </w:tc>
        <w:tc>
          <w:tcPr>
            <w:tcW w:w="8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郭 杰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安全标杆人物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</w:t>
            </w:r>
          </w:p>
        </w:tc>
        <w:tc>
          <w:tcPr>
            <w:tcW w:w="8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274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优秀主操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童丽云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优秀主操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77.5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25.2</w:t>
            </w:r>
          </w:p>
        </w:tc>
        <w:tc>
          <w:tcPr>
            <w:tcW w:w="2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王荣欣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优秀主操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刘 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优秀主操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38.4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电气车间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郝晓祥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优秀主操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93.75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37.5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27.2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电气车间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奇文凯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优秀主操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91.25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36.5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缺考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乔永强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优秀主操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33.6</w:t>
            </w: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1.46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74.06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74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优秀员工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 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87.75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35.1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缺考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边 乐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94.25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37.7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电气车间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王瑞峰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91.5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36.6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33.2</w:t>
            </w:r>
          </w:p>
        </w:tc>
        <w:tc>
          <w:tcPr>
            <w:tcW w:w="2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尚刚强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93.75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37.5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缺考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孟建强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91.25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36.5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34.8</w:t>
            </w: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水处理车间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杨文炅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36.8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23.6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水处理车间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马 杰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优秀员工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93.5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37.4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26.4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274" w:type="dxa"/>
            <w:gridSpan w:val="1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安全标杆班组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空分三组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李 龙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27.66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84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22.8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 xml:space="preserve"> 班组建设22.2（30%）</w:t>
            </w:r>
          </w:p>
          <w:p>
            <w:pPr>
              <w:ind w:firstLine="211" w:firstLineChars="100"/>
              <w:jc w:val="both"/>
              <w:rPr>
                <w:rFonts w:hint="default" w:eastAsiaTheme="minor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综合测评（10%）0.96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72.67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空分三组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田志强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92.25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83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空分三组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何 雄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84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空分三组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董宝宝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90.75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78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空分三组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曹 宇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51</w:t>
            </w:r>
          </w:p>
        </w:tc>
        <w:tc>
          <w:tcPr>
            <w:tcW w:w="1525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4" w:type="dxa"/>
            <w:gridSpan w:val="1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安全标杆班组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匡正伟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17.36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班组建设15（30%）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综合测评（10%）0.9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童丽云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郭庆丰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许大伟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张慧英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黄 鑫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郭旭东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 顺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缺考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tabs>
                <w:tab w:val="left" w:pos="441"/>
              </w:tabs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田 骄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气化一组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范云飞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4" w:type="dxa"/>
            <w:gridSpan w:val="14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安全标杆班组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孙 懋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27.72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18.06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班组建设19.2（30%）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综合测评（10%）0.9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王荣欣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 栋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93.75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谢宗武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93.75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张 鑫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94.25</w:t>
            </w:r>
          </w:p>
        </w:tc>
        <w:tc>
          <w:tcPr>
            <w:tcW w:w="1514" w:type="dxa"/>
            <w:vMerge w:val="continue"/>
            <w:vAlign w:val="top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张宇飞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王治国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平亚男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91.25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鲁 杰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jc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气化二组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张存叶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89.25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4" w:type="dxa"/>
            <w:gridSpan w:val="14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安全标杆班组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动力四组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郭 杰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班组建设18.9（30%）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综合测评（10%）0.83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动力四组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乔永强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动力四组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唐贵良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动力四组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倪 浩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动力四组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高 玮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动力四组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王永平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安全标杆班组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514" w:type="dxa"/>
            <w:vMerge w:val="continue"/>
          </w:tcPr>
          <w:p>
            <w:pPr>
              <w:jc w:val="center"/>
              <w:rPr>
                <w:rFonts w:hint="default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Theme="minorEastAsia"/>
          <w:b/>
          <w:bCs/>
          <w:color w:val="FF0000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ODMxMTcwNjAyZTNiZWYxNzQ4OTc1ZGQxMzQ3MWIifQ=="/>
  </w:docVars>
  <w:rsids>
    <w:rsidRoot w:val="70766087"/>
    <w:rsid w:val="00F90995"/>
    <w:rsid w:val="015F01F5"/>
    <w:rsid w:val="01AD2419"/>
    <w:rsid w:val="078D4AF2"/>
    <w:rsid w:val="080479DF"/>
    <w:rsid w:val="0AD30434"/>
    <w:rsid w:val="0B7F568B"/>
    <w:rsid w:val="0DEC087A"/>
    <w:rsid w:val="10B03C21"/>
    <w:rsid w:val="150E6A91"/>
    <w:rsid w:val="151B3B5B"/>
    <w:rsid w:val="17314A34"/>
    <w:rsid w:val="17DD0FFE"/>
    <w:rsid w:val="18FB0250"/>
    <w:rsid w:val="196D0370"/>
    <w:rsid w:val="225D21DB"/>
    <w:rsid w:val="22D8519B"/>
    <w:rsid w:val="23021E8A"/>
    <w:rsid w:val="2AD83FBF"/>
    <w:rsid w:val="2C717E7F"/>
    <w:rsid w:val="309C687F"/>
    <w:rsid w:val="34CB090C"/>
    <w:rsid w:val="38CE63EB"/>
    <w:rsid w:val="394E407B"/>
    <w:rsid w:val="3A1A65D7"/>
    <w:rsid w:val="3A976FB2"/>
    <w:rsid w:val="3B091427"/>
    <w:rsid w:val="3B553D0F"/>
    <w:rsid w:val="3B884207"/>
    <w:rsid w:val="3CDC0284"/>
    <w:rsid w:val="3D90707B"/>
    <w:rsid w:val="4168093C"/>
    <w:rsid w:val="4184125F"/>
    <w:rsid w:val="42F93127"/>
    <w:rsid w:val="45715FEC"/>
    <w:rsid w:val="45891AAB"/>
    <w:rsid w:val="4ADD1F2A"/>
    <w:rsid w:val="50332112"/>
    <w:rsid w:val="548F1BAD"/>
    <w:rsid w:val="57911620"/>
    <w:rsid w:val="5AAB671D"/>
    <w:rsid w:val="5D200197"/>
    <w:rsid w:val="5D7B3AAA"/>
    <w:rsid w:val="60561D69"/>
    <w:rsid w:val="60805A3B"/>
    <w:rsid w:val="612A2D75"/>
    <w:rsid w:val="63101AC8"/>
    <w:rsid w:val="643D382E"/>
    <w:rsid w:val="64AD2BE2"/>
    <w:rsid w:val="65E64D9B"/>
    <w:rsid w:val="6C3044E9"/>
    <w:rsid w:val="6F223EA6"/>
    <w:rsid w:val="70766087"/>
    <w:rsid w:val="743B0996"/>
    <w:rsid w:val="74447982"/>
    <w:rsid w:val="745704AA"/>
    <w:rsid w:val="75603D81"/>
    <w:rsid w:val="784C75BA"/>
    <w:rsid w:val="78760EB4"/>
    <w:rsid w:val="7AA87C4E"/>
    <w:rsid w:val="7CA618D7"/>
    <w:rsid w:val="7EAA766F"/>
    <w:rsid w:val="7FCB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723</Characters>
  <Lines>0</Lines>
  <Paragraphs>0</Paragraphs>
  <TotalTime>29</TotalTime>
  <ScaleCrop>false</ScaleCrop>
  <LinksUpToDate>false</LinksUpToDate>
  <CharactersWithSpaces>736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2021-12-28T02:41:00Z</dcterms:created>
  <dc:creator>丹丹</dc:creator>
  <cp:lastModifiedBy>烟花陨落ベ半城烟沙</cp:lastModifiedBy>
  <cp:lastPrinted>2023-08-07T03:03:00Z</cp:lastPrinted>
  <dcterms:modified xsi:type="dcterms:W3CDTF">2023-10-27T08:32:56Z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093691733C914BA9A2D6BB8C510F894E_13</vt:lpwstr>
  </property>
</Properties>
</file>