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关于西北能化开展呆坏账清理活动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实施方案</w:t>
      </w:r>
    </w:p>
    <w:p>
      <w:pPr>
        <w:pStyle w:val="2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为进一步推进公司呆坏账的清收和依法合规核销工作，根据集团公司关于开展呆坏账清理的通知要求，对公司长期未清理的呆坏账开展专项清理活动，现就方案具体内容如下：</w:t>
      </w:r>
    </w:p>
    <w:p>
      <w:pPr>
        <w:pStyle w:val="2"/>
        <w:numPr>
          <w:ilvl w:val="0"/>
          <w:numId w:val="1"/>
        </w:numP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工作目标</w:t>
      </w:r>
    </w:p>
    <w:p>
      <w:pPr>
        <w:pStyle w:val="2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呆坏账专项清理活动目标，一是对公司应收款项进行全面梳理，完成长期未清理呆坏账的清收和核销工作；吸取以往教训，进一步强化应收款项基础管理，有效防范经营风险，夯实资产质量。</w:t>
      </w:r>
    </w:p>
    <w:p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呆坏账清理领导小组</w:t>
      </w:r>
    </w:p>
    <w:p>
      <w:pPr>
        <w:pStyle w:val="2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（一）领导小组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组  长：党委书记/董事长、总经理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副组长：副总经理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成  员:分管副总工程师、部门、车间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领导小组下设办公室，办公室设在财务部。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（二）职责分工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领导小组主要职责，统筹推进落实长期未清理呆坏账的专项清收和核销工作。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办公室主要职责,全面梳理公司应收款项，下达长期未清理呆坏账专项清收任务，收集无法收回呆坏账的核销资料及上报工作，对呆坏账清理活动进行总结。</w:t>
      </w:r>
    </w:p>
    <w:p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实施步骤</w:t>
      </w:r>
    </w:p>
    <w:p>
      <w:pPr>
        <w:pStyle w:val="2"/>
        <w:numPr>
          <w:ilvl w:val="0"/>
          <w:numId w:val="2"/>
        </w:numP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安排部署阶段（3月11日-3月20日）。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组织召开呆坏账清理专项会议，统一思想，明确责任；制定、组织学习呆坏账清理活动实施方案，全面落实呆坏账清收及核销工作。</w:t>
      </w:r>
    </w:p>
    <w:p>
      <w:pPr>
        <w:pStyle w:val="2"/>
        <w:numPr>
          <w:ilvl w:val="0"/>
          <w:numId w:val="2"/>
        </w:numPr>
        <w:ind w:left="0" w:leftChars="0"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梳理、确认、核实阶段（3月20日—4月30日）。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对公司应收款项进行全面梳理；清理的范围为一年以上应收款项；下发清收通知、明确责任人及责任部门，部门报送按要求报送未清收原因及确定清理时间（最迟10月31日）；对责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任人调离或离职的，由责任部门报送清理任务责任人；建立应收款项清收管理台账。</w:t>
      </w:r>
    </w:p>
    <w:p>
      <w:pPr>
        <w:pStyle w:val="2"/>
        <w:numPr>
          <w:ilvl w:val="0"/>
          <w:numId w:val="2"/>
        </w:numPr>
        <w:ind w:left="0" w:leftChars="0"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集中清理阶段（5月1-10月31日）。</w:t>
      </w:r>
    </w:p>
    <w:p>
      <w:pPr>
        <w:spacing w:line="600" w:lineRule="exact"/>
        <w:ind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根据制定的清理方案及下发清收的通知，全面实施清理工作；各部门积极主动采取措施，按月汇报清收任务落实情况；通过积极沟通回收、去函、去对方单位催要、去律师函、诉讼等方式进行清理，确保按时完成清收工作。</w:t>
      </w:r>
    </w:p>
    <w:p>
      <w:pPr>
        <w:spacing w:line="600" w:lineRule="exact"/>
        <w:ind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对于确实无法清收的呆坏账，公司按照《皖北煤电集团公司资产损失财务核销工作规则》（皖北煤电财务[2020] 63号）文件要求，收集相关资料，履行内部决策程序后上报集团公司审议。</w:t>
      </w:r>
    </w:p>
    <w:p>
      <w:pPr>
        <w:pStyle w:val="2"/>
        <w:numPr>
          <w:ilvl w:val="0"/>
          <w:numId w:val="2"/>
        </w:numPr>
        <w:ind w:left="0" w:leftChars="0"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总结提升阶段（11月1日至12月31日）。</w:t>
      </w:r>
    </w:p>
    <w:p>
      <w:pPr>
        <w:spacing w:line="600" w:lineRule="exact"/>
        <w:ind w:firstLine="560" w:firstLineChars="2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总结呆坏账专项清理活动，分析清理过程中存在的问题，针对问题采取哪些措施，固化经验做法、形成长效机制，促进管理提升；同时对清理的呆坏账形成原因进行分析，从源头进行把控，有效降低应收款项经营分险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9AF8A"/>
    <w:multiLevelType w:val="singleLevel"/>
    <w:tmpl w:val="1789AF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911FEE"/>
    <w:multiLevelType w:val="singleLevel"/>
    <w:tmpl w:val="29911F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jYxNTVhZTRhOTZjZjFkMTk3ZjRkZjI5ODc5OTMifQ=="/>
  </w:docVars>
  <w:rsids>
    <w:rsidRoot w:val="0101610E"/>
    <w:rsid w:val="0101610E"/>
    <w:rsid w:val="03A42B68"/>
    <w:rsid w:val="088E4748"/>
    <w:rsid w:val="0AB53884"/>
    <w:rsid w:val="0C8C4514"/>
    <w:rsid w:val="1025513D"/>
    <w:rsid w:val="1F3C1EA3"/>
    <w:rsid w:val="2A82339D"/>
    <w:rsid w:val="31E03FF2"/>
    <w:rsid w:val="396B55B6"/>
    <w:rsid w:val="41B42B4D"/>
    <w:rsid w:val="46F51BB7"/>
    <w:rsid w:val="4E39339C"/>
    <w:rsid w:val="74A27D95"/>
    <w:rsid w:val="75483721"/>
    <w:rsid w:val="7CA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3"/>
    <w:basedOn w:val="1"/>
    <w:qFormat/>
    <w:uiPriority w:val="0"/>
    <w:pPr>
      <w:spacing w:line="360" w:lineRule="auto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912</Characters>
  <Lines>0</Lines>
  <Paragraphs>0</Paragraphs>
  <TotalTime>39</TotalTime>
  <ScaleCrop>false</ScaleCrop>
  <LinksUpToDate>false</LinksUpToDate>
  <CharactersWithSpaces>917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2023-03-09T03:07:00Z</dcterms:created>
  <dc:creator>简单就好</dc:creator>
  <cp:lastModifiedBy>简单就好</cp:lastModifiedBy>
  <cp:lastPrinted>2023-03-20T02:35:09Z</cp:lastPrinted>
  <dcterms:modified xsi:type="dcterms:W3CDTF">2023-03-20T02:53:34Z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DE319F58214640A7A125AA68ED63FD67</vt:lpwstr>
  </property>
</Properties>
</file>