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82" w:rsidRDefault="00B77258">
      <w:pPr>
        <w:spacing w:line="560" w:lineRule="exact"/>
        <w:jc w:val="center"/>
        <w:rPr>
          <w:rFonts w:ascii="方正小标宋简体" w:eastAsia="方正小标宋简体" w:hAnsi="方正小标宋简体" w:cs="方正小标宋简体"/>
          <w:color w:val="111111"/>
          <w:sz w:val="44"/>
          <w:szCs w:val="44"/>
          <w:shd w:val="clear" w:color="auto" w:fill="FFFFFF"/>
        </w:rPr>
      </w:pPr>
      <w:r>
        <w:rPr>
          <w:rFonts w:ascii="方正小标宋简体" w:eastAsia="方正小标宋简体" w:hAnsi="方正小标宋简体" w:cs="方正小标宋简体" w:hint="eastAsia"/>
          <w:color w:val="111111"/>
          <w:sz w:val="44"/>
          <w:szCs w:val="44"/>
          <w:shd w:val="clear" w:color="auto" w:fill="FFFFFF"/>
        </w:rPr>
        <w:t>皖北煤电集团公司</w:t>
      </w:r>
    </w:p>
    <w:p w:rsidR="00976182" w:rsidRDefault="00B77258">
      <w:pPr>
        <w:spacing w:line="560" w:lineRule="exact"/>
        <w:jc w:val="center"/>
        <w:rPr>
          <w:rFonts w:ascii="方正小标宋简体" w:eastAsia="方正小标宋简体" w:hAnsi="方正小标宋简体" w:cs="方正小标宋简体"/>
          <w:color w:val="111111"/>
          <w:sz w:val="44"/>
          <w:szCs w:val="44"/>
          <w:shd w:val="clear" w:color="auto" w:fill="FFFFFF"/>
        </w:rPr>
      </w:pPr>
      <w:r>
        <w:rPr>
          <w:rFonts w:ascii="方正小标宋简体" w:eastAsia="方正小标宋简体" w:hAnsi="方正小标宋简体" w:cs="方正小标宋简体" w:hint="eastAsia"/>
          <w:color w:val="111111"/>
          <w:sz w:val="44"/>
          <w:szCs w:val="44"/>
          <w:shd w:val="clear" w:color="auto" w:fill="FFFFFF"/>
        </w:rPr>
        <w:t>招标投标办法及实施细则修订说明</w:t>
      </w:r>
    </w:p>
    <w:p w:rsidR="00976182" w:rsidRDefault="00976182">
      <w:pPr>
        <w:spacing w:line="560" w:lineRule="exact"/>
        <w:ind w:firstLineChars="200" w:firstLine="640"/>
        <w:rPr>
          <w:rFonts w:ascii="仿宋_GB2312" w:eastAsia="仿宋_GB2312" w:hAnsi="仿宋_GB2312" w:cs="仿宋_GB2312"/>
          <w:sz w:val="32"/>
          <w:szCs w:val="32"/>
        </w:rPr>
      </w:pPr>
    </w:p>
    <w:p w:rsidR="00976182" w:rsidRDefault="00B77258">
      <w:pPr>
        <w:spacing w:line="560" w:lineRule="exact"/>
        <w:ind w:firstLineChars="200" w:firstLine="622"/>
        <w:rPr>
          <w:rFonts w:ascii="楷体_GB2312" w:eastAsia="楷体_GB2312" w:hAnsi="宋体" w:cs="仿宋_GB2312"/>
          <w:b/>
          <w:color w:val="000000"/>
          <w:kern w:val="0"/>
          <w:sz w:val="31"/>
          <w:szCs w:val="31"/>
          <w:lang w:bidi="ar"/>
        </w:rPr>
      </w:pPr>
      <w:r>
        <w:rPr>
          <w:rFonts w:ascii="楷体_GB2312" w:eastAsia="楷体_GB2312" w:hAnsi="宋体" w:cs="仿宋_GB2312" w:hint="eastAsia"/>
          <w:b/>
          <w:color w:val="000000"/>
          <w:kern w:val="0"/>
          <w:sz w:val="31"/>
          <w:szCs w:val="31"/>
          <w:lang w:bidi="ar"/>
        </w:rPr>
        <w:t>1.</w:t>
      </w:r>
      <w:r>
        <w:rPr>
          <w:rFonts w:ascii="楷体_GB2312" w:eastAsia="楷体_GB2312" w:hAnsi="宋体" w:cs="仿宋_GB2312" w:hint="eastAsia"/>
          <w:b/>
          <w:color w:val="000000"/>
          <w:kern w:val="0"/>
          <w:sz w:val="31"/>
          <w:szCs w:val="31"/>
          <w:lang w:bidi="ar"/>
        </w:rPr>
        <w:t>集团公司招标投标办法。</w:t>
      </w:r>
    </w:p>
    <w:p w:rsidR="00976182" w:rsidRDefault="00B77258">
      <w:pPr>
        <w:spacing w:line="560" w:lineRule="exact"/>
        <w:ind w:firstLineChars="200" w:firstLine="622"/>
        <w:rPr>
          <w:rFonts w:ascii="仿宋_GB2312" w:eastAsia="仿宋_GB2312" w:hAnsi="宋体" w:cs="仿宋_GB2312"/>
          <w:color w:val="000000"/>
          <w:kern w:val="0"/>
          <w:sz w:val="31"/>
          <w:szCs w:val="31"/>
          <w:lang w:bidi="ar"/>
        </w:rPr>
      </w:pPr>
      <w:r>
        <w:rPr>
          <w:rFonts w:ascii="楷体_GB2312" w:eastAsia="楷体_GB2312" w:hAnsi="宋体" w:cs="仿宋_GB2312" w:hint="eastAsia"/>
          <w:b/>
          <w:color w:val="000000"/>
          <w:kern w:val="0"/>
          <w:sz w:val="31"/>
          <w:szCs w:val="31"/>
          <w:lang w:bidi="ar"/>
        </w:rPr>
        <w:t>修订前：</w:t>
      </w:r>
      <w:r>
        <w:rPr>
          <w:rFonts w:ascii="仿宋_GB2312" w:eastAsia="仿宋_GB2312" w:hAnsi="宋体" w:cs="仿宋_GB2312" w:hint="eastAsia"/>
          <w:color w:val="000000"/>
          <w:kern w:val="0"/>
          <w:sz w:val="31"/>
          <w:szCs w:val="31"/>
          <w:lang w:bidi="ar"/>
        </w:rPr>
        <w:t>总共为</w:t>
      </w:r>
      <w:r>
        <w:rPr>
          <w:rFonts w:ascii="仿宋_GB2312" w:eastAsia="仿宋_GB2312" w:hAnsi="宋体" w:cs="仿宋_GB2312" w:hint="eastAsia"/>
          <w:color w:val="000000"/>
          <w:kern w:val="0"/>
          <w:sz w:val="31"/>
          <w:szCs w:val="31"/>
          <w:lang w:bidi="ar"/>
        </w:rPr>
        <w:t>8</w:t>
      </w:r>
      <w:r>
        <w:rPr>
          <w:rFonts w:ascii="仿宋_GB2312" w:eastAsia="仿宋_GB2312" w:hAnsi="宋体" w:cs="仿宋_GB2312" w:hint="eastAsia"/>
          <w:color w:val="000000"/>
          <w:kern w:val="0"/>
          <w:sz w:val="31"/>
          <w:szCs w:val="31"/>
          <w:lang w:bidi="ar"/>
        </w:rPr>
        <w:t>章、</w:t>
      </w:r>
      <w:r>
        <w:rPr>
          <w:rFonts w:ascii="仿宋_GB2312" w:eastAsia="仿宋_GB2312" w:hAnsi="宋体" w:cs="仿宋_GB2312" w:hint="eastAsia"/>
          <w:color w:val="000000"/>
          <w:kern w:val="0"/>
          <w:sz w:val="31"/>
          <w:szCs w:val="31"/>
          <w:lang w:bidi="ar"/>
        </w:rPr>
        <w:t>41</w:t>
      </w:r>
      <w:r>
        <w:rPr>
          <w:rFonts w:ascii="仿宋_GB2312" w:eastAsia="仿宋_GB2312" w:hAnsi="宋体" w:cs="仿宋_GB2312" w:hint="eastAsia"/>
          <w:color w:val="000000"/>
          <w:kern w:val="0"/>
          <w:sz w:val="31"/>
          <w:szCs w:val="31"/>
          <w:lang w:bidi="ar"/>
        </w:rPr>
        <w:t>条。</w:t>
      </w:r>
    </w:p>
    <w:p w:rsidR="00976182" w:rsidRDefault="00B77258">
      <w:pPr>
        <w:spacing w:line="560" w:lineRule="exact"/>
        <w:ind w:firstLineChars="200" w:firstLine="622"/>
        <w:rPr>
          <w:rFonts w:ascii="仿宋_GB2312" w:eastAsia="仿宋_GB2312" w:hAnsi="宋体" w:cs="仿宋_GB2312"/>
          <w:color w:val="000000"/>
          <w:kern w:val="0"/>
          <w:sz w:val="31"/>
          <w:szCs w:val="31"/>
          <w:lang w:bidi="ar"/>
        </w:rPr>
      </w:pPr>
      <w:r>
        <w:rPr>
          <w:rFonts w:ascii="楷体_GB2312" w:eastAsia="楷体_GB2312" w:hAnsi="宋体" w:cs="仿宋_GB2312" w:hint="eastAsia"/>
          <w:b/>
          <w:color w:val="000000"/>
          <w:kern w:val="0"/>
          <w:sz w:val="31"/>
          <w:szCs w:val="31"/>
          <w:lang w:bidi="ar"/>
        </w:rPr>
        <w:t>修订后：</w:t>
      </w:r>
      <w:r>
        <w:rPr>
          <w:rFonts w:ascii="仿宋_GB2312" w:eastAsia="仿宋_GB2312" w:hAnsi="宋体" w:cs="仿宋_GB2312" w:hint="eastAsia"/>
          <w:color w:val="000000"/>
          <w:kern w:val="0"/>
          <w:sz w:val="31"/>
          <w:szCs w:val="31"/>
          <w:lang w:bidi="ar"/>
        </w:rPr>
        <w:t>总共为</w:t>
      </w:r>
      <w:r>
        <w:rPr>
          <w:rFonts w:ascii="仿宋_GB2312" w:eastAsia="仿宋_GB2312" w:hAnsi="宋体" w:cs="仿宋_GB2312" w:hint="eastAsia"/>
          <w:color w:val="000000"/>
          <w:kern w:val="0"/>
          <w:sz w:val="31"/>
          <w:szCs w:val="31"/>
          <w:lang w:bidi="ar"/>
        </w:rPr>
        <w:t>8</w:t>
      </w:r>
      <w:r>
        <w:rPr>
          <w:rFonts w:ascii="仿宋_GB2312" w:eastAsia="仿宋_GB2312" w:hAnsi="宋体" w:cs="仿宋_GB2312" w:hint="eastAsia"/>
          <w:color w:val="000000"/>
          <w:kern w:val="0"/>
          <w:sz w:val="31"/>
          <w:szCs w:val="31"/>
          <w:lang w:bidi="ar"/>
        </w:rPr>
        <w:t>章、</w:t>
      </w:r>
      <w:r>
        <w:rPr>
          <w:rFonts w:ascii="仿宋_GB2312" w:eastAsia="仿宋_GB2312" w:hAnsi="宋体" w:cs="仿宋_GB2312" w:hint="eastAsia"/>
          <w:color w:val="000000"/>
          <w:kern w:val="0"/>
          <w:sz w:val="31"/>
          <w:szCs w:val="31"/>
          <w:lang w:bidi="ar"/>
        </w:rPr>
        <w:t>41</w:t>
      </w:r>
      <w:r>
        <w:rPr>
          <w:rFonts w:ascii="仿宋_GB2312" w:eastAsia="仿宋_GB2312" w:hAnsi="宋体" w:cs="仿宋_GB2312" w:hint="eastAsia"/>
          <w:color w:val="000000"/>
          <w:kern w:val="0"/>
          <w:sz w:val="31"/>
          <w:szCs w:val="31"/>
          <w:lang w:bidi="ar"/>
        </w:rPr>
        <w:t>条，其中：修订</w:t>
      </w:r>
      <w:r>
        <w:rPr>
          <w:rFonts w:ascii="仿宋_GB2312" w:eastAsia="仿宋_GB2312" w:hAnsi="宋体" w:cs="仿宋_GB2312" w:hint="eastAsia"/>
          <w:color w:val="000000"/>
          <w:kern w:val="0"/>
          <w:sz w:val="31"/>
          <w:szCs w:val="31"/>
          <w:lang w:bidi="ar"/>
        </w:rPr>
        <w:t>8</w:t>
      </w:r>
      <w:r>
        <w:rPr>
          <w:rFonts w:ascii="仿宋_GB2312" w:eastAsia="仿宋_GB2312" w:hAnsi="宋体" w:cs="仿宋_GB2312" w:hint="eastAsia"/>
          <w:color w:val="000000"/>
          <w:kern w:val="0"/>
          <w:sz w:val="31"/>
          <w:szCs w:val="31"/>
          <w:lang w:bidi="ar"/>
        </w:rPr>
        <w:t>条。</w:t>
      </w:r>
    </w:p>
    <w:p w:rsidR="00976182" w:rsidRDefault="00B77258">
      <w:pPr>
        <w:spacing w:line="560" w:lineRule="exact"/>
        <w:ind w:firstLineChars="200" w:firstLine="622"/>
        <w:rPr>
          <w:rFonts w:ascii="楷体_GB2312" w:eastAsia="楷体_GB2312" w:hAnsi="宋体" w:cs="仿宋_GB2312"/>
          <w:b/>
          <w:color w:val="000000"/>
          <w:kern w:val="0"/>
          <w:sz w:val="31"/>
          <w:szCs w:val="31"/>
          <w:lang w:bidi="ar"/>
        </w:rPr>
      </w:pPr>
      <w:r>
        <w:rPr>
          <w:rFonts w:ascii="楷体_GB2312" w:eastAsia="楷体_GB2312" w:hAnsi="宋体" w:cs="仿宋_GB2312" w:hint="eastAsia"/>
          <w:b/>
          <w:color w:val="000000"/>
          <w:kern w:val="0"/>
          <w:sz w:val="31"/>
          <w:szCs w:val="31"/>
          <w:lang w:bidi="ar"/>
        </w:rPr>
        <w:t>2.</w:t>
      </w:r>
      <w:r>
        <w:rPr>
          <w:rFonts w:ascii="楷体_GB2312" w:eastAsia="楷体_GB2312" w:hAnsi="宋体" w:cs="仿宋_GB2312" w:hint="eastAsia"/>
          <w:b/>
          <w:color w:val="000000"/>
          <w:kern w:val="0"/>
          <w:sz w:val="31"/>
          <w:szCs w:val="31"/>
          <w:lang w:bidi="ar"/>
        </w:rPr>
        <w:t>集团公司招标投标办法实施细则。</w:t>
      </w:r>
    </w:p>
    <w:p w:rsidR="00976182" w:rsidRDefault="00B77258">
      <w:pPr>
        <w:spacing w:line="560" w:lineRule="exact"/>
        <w:ind w:firstLineChars="200" w:firstLine="622"/>
        <w:rPr>
          <w:rFonts w:ascii="仿宋_GB2312" w:eastAsia="仿宋_GB2312" w:hAnsi="宋体" w:cs="仿宋_GB2312"/>
          <w:color w:val="000000"/>
          <w:kern w:val="0"/>
          <w:sz w:val="31"/>
          <w:szCs w:val="31"/>
          <w:lang w:bidi="ar"/>
        </w:rPr>
      </w:pPr>
      <w:r>
        <w:rPr>
          <w:rFonts w:ascii="楷体_GB2312" w:eastAsia="楷体_GB2312" w:hAnsi="宋体" w:cs="仿宋_GB2312" w:hint="eastAsia"/>
          <w:b/>
          <w:color w:val="000000"/>
          <w:kern w:val="0"/>
          <w:sz w:val="31"/>
          <w:szCs w:val="31"/>
          <w:lang w:bidi="ar"/>
        </w:rPr>
        <w:t>修订前：</w:t>
      </w:r>
      <w:r>
        <w:rPr>
          <w:rFonts w:ascii="仿宋_GB2312" w:eastAsia="仿宋_GB2312" w:hAnsi="宋体" w:cs="仿宋_GB2312" w:hint="eastAsia"/>
          <w:color w:val="000000"/>
          <w:kern w:val="0"/>
          <w:sz w:val="31"/>
          <w:szCs w:val="31"/>
          <w:lang w:bidi="ar"/>
        </w:rPr>
        <w:t>总共为</w:t>
      </w:r>
      <w:r>
        <w:rPr>
          <w:rFonts w:ascii="仿宋_GB2312" w:eastAsia="仿宋_GB2312" w:hAnsi="宋体" w:cs="仿宋_GB2312" w:hint="eastAsia"/>
          <w:color w:val="000000"/>
          <w:kern w:val="0"/>
          <w:sz w:val="31"/>
          <w:szCs w:val="31"/>
          <w:lang w:bidi="ar"/>
        </w:rPr>
        <w:t>7</w:t>
      </w:r>
      <w:r>
        <w:rPr>
          <w:rFonts w:ascii="仿宋_GB2312" w:eastAsia="仿宋_GB2312" w:hAnsi="宋体" w:cs="仿宋_GB2312" w:hint="eastAsia"/>
          <w:color w:val="000000"/>
          <w:kern w:val="0"/>
          <w:sz w:val="31"/>
          <w:szCs w:val="31"/>
          <w:lang w:bidi="ar"/>
        </w:rPr>
        <w:t>章、</w:t>
      </w:r>
      <w:r>
        <w:rPr>
          <w:rFonts w:ascii="仿宋_GB2312" w:eastAsia="仿宋_GB2312" w:hAnsi="宋体" w:cs="仿宋_GB2312" w:hint="eastAsia"/>
          <w:color w:val="000000"/>
          <w:kern w:val="0"/>
          <w:sz w:val="31"/>
          <w:szCs w:val="31"/>
          <w:lang w:bidi="ar"/>
        </w:rPr>
        <w:t>62</w:t>
      </w:r>
      <w:r>
        <w:rPr>
          <w:rFonts w:ascii="仿宋_GB2312" w:eastAsia="仿宋_GB2312" w:hAnsi="宋体" w:cs="仿宋_GB2312" w:hint="eastAsia"/>
          <w:color w:val="000000"/>
          <w:kern w:val="0"/>
          <w:sz w:val="31"/>
          <w:szCs w:val="31"/>
          <w:lang w:bidi="ar"/>
        </w:rPr>
        <w:t>条、</w:t>
      </w:r>
      <w:r>
        <w:rPr>
          <w:rFonts w:ascii="仿宋_GB2312" w:eastAsia="仿宋_GB2312" w:hAnsi="宋体" w:cs="仿宋_GB2312" w:hint="eastAsia"/>
          <w:color w:val="000000"/>
          <w:kern w:val="0"/>
          <w:sz w:val="31"/>
          <w:szCs w:val="31"/>
          <w:lang w:bidi="ar"/>
        </w:rPr>
        <w:t>7</w:t>
      </w:r>
      <w:r>
        <w:rPr>
          <w:rFonts w:ascii="仿宋_GB2312" w:eastAsia="仿宋_GB2312" w:hAnsi="宋体" w:cs="仿宋_GB2312" w:hint="eastAsia"/>
          <w:color w:val="000000"/>
          <w:kern w:val="0"/>
          <w:sz w:val="31"/>
          <w:szCs w:val="31"/>
          <w:lang w:bidi="ar"/>
        </w:rPr>
        <w:t>个附件。</w:t>
      </w:r>
    </w:p>
    <w:p w:rsidR="00976182" w:rsidRDefault="00B77258">
      <w:pPr>
        <w:spacing w:line="560" w:lineRule="exact"/>
        <w:ind w:firstLineChars="200" w:firstLine="622"/>
        <w:rPr>
          <w:rFonts w:ascii="仿宋_GB2312" w:eastAsia="仿宋_GB2312" w:hAnsi="宋体" w:cs="仿宋_GB2312"/>
          <w:color w:val="000000"/>
          <w:kern w:val="0"/>
          <w:sz w:val="31"/>
          <w:szCs w:val="31"/>
          <w:lang w:bidi="ar"/>
        </w:rPr>
        <w:sectPr w:rsidR="00976182">
          <w:footerReference w:type="default" r:id="rId8"/>
          <w:pgSz w:w="11906" w:h="16838"/>
          <w:pgMar w:top="2098" w:right="1474" w:bottom="1985" w:left="1588" w:header="851" w:footer="992" w:gutter="0"/>
          <w:cols w:space="425"/>
          <w:docGrid w:type="lines" w:linePitch="312"/>
        </w:sectPr>
      </w:pPr>
      <w:r>
        <w:rPr>
          <w:rFonts w:ascii="楷体_GB2312" w:eastAsia="楷体_GB2312" w:hAnsi="宋体" w:cs="仿宋_GB2312" w:hint="eastAsia"/>
          <w:b/>
          <w:color w:val="000000"/>
          <w:kern w:val="0"/>
          <w:sz w:val="31"/>
          <w:szCs w:val="31"/>
          <w:lang w:bidi="ar"/>
        </w:rPr>
        <w:t>修订后：</w:t>
      </w:r>
      <w:r>
        <w:rPr>
          <w:rFonts w:ascii="仿宋_GB2312" w:eastAsia="仿宋_GB2312" w:hAnsi="宋体" w:cs="仿宋_GB2312" w:hint="eastAsia"/>
          <w:color w:val="000000"/>
          <w:kern w:val="0"/>
          <w:sz w:val="31"/>
          <w:szCs w:val="31"/>
          <w:lang w:bidi="ar"/>
        </w:rPr>
        <w:t>总共为</w:t>
      </w:r>
      <w:r>
        <w:rPr>
          <w:rFonts w:ascii="仿宋_GB2312" w:eastAsia="仿宋_GB2312" w:hAnsi="宋体" w:cs="仿宋_GB2312" w:hint="eastAsia"/>
          <w:color w:val="000000"/>
          <w:kern w:val="0"/>
          <w:sz w:val="31"/>
          <w:szCs w:val="31"/>
          <w:lang w:bidi="ar"/>
        </w:rPr>
        <w:t>8</w:t>
      </w:r>
      <w:r>
        <w:rPr>
          <w:rFonts w:ascii="仿宋_GB2312" w:eastAsia="仿宋_GB2312" w:hAnsi="宋体" w:cs="仿宋_GB2312" w:hint="eastAsia"/>
          <w:color w:val="000000"/>
          <w:kern w:val="0"/>
          <w:sz w:val="31"/>
          <w:szCs w:val="31"/>
          <w:lang w:bidi="ar"/>
        </w:rPr>
        <w:t>章、</w:t>
      </w:r>
      <w:r>
        <w:rPr>
          <w:rFonts w:ascii="仿宋_GB2312" w:eastAsia="仿宋_GB2312" w:hAnsi="宋体" w:cs="仿宋_GB2312" w:hint="eastAsia"/>
          <w:color w:val="000000"/>
          <w:kern w:val="0"/>
          <w:sz w:val="31"/>
          <w:szCs w:val="31"/>
          <w:lang w:bidi="ar"/>
        </w:rPr>
        <w:t>65</w:t>
      </w:r>
      <w:r>
        <w:rPr>
          <w:rFonts w:ascii="仿宋_GB2312" w:eastAsia="仿宋_GB2312" w:hAnsi="宋体" w:cs="仿宋_GB2312" w:hint="eastAsia"/>
          <w:color w:val="000000"/>
          <w:kern w:val="0"/>
          <w:sz w:val="31"/>
          <w:szCs w:val="31"/>
          <w:lang w:bidi="ar"/>
        </w:rPr>
        <w:t>条、</w:t>
      </w:r>
      <w:r>
        <w:rPr>
          <w:rFonts w:ascii="仿宋_GB2312" w:eastAsia="仿宋_GB2312" w:hAnsi="宋体" w:cs="仿宋_GB2312" w:hint="eastAsia"/>
          <w:color w:val="000000"/>
          <w:kern w:val="0"/>
          <w:sz w:val="31"/>
          <w:szCs w:val="31"/>
          <w:lang w:bidi="ar"/>
        </w:rPr>
        <w:t>7</w:t>
      </w:r>
      <w:r>
        <w:rPr>
          <w:rFonts w:ascii="仿宋_GB2312" w:eastAsia="仿宋_GB2312" w:hAnsi="宋体" w:cs="仿宋_GB2312" w:hint="eastAsia"/>
          <w:color w:val="000000"/>
          <w:kern w:val="0"/>
          <w:sz w:val="31"/>
          <w:szCs w:val="31"/>
          <w:lang w:bidi="ar"/>
        </w:rPr>
        <w:t>个附件，其中：修订</w:t>
      </w:r>
      <w:r>
        <w:rPr>
          <w:rFonts w:ascii="仿宋_GB2312" w:eastAsia="仿宋_GB2312" w:hAnsi="宋体" w:cs="仿宋_GB2312" w:hint="eastAsia"/>
          <w:color w:val="000000"/>
          <w:kern w:val="0"/>
          <w:sz w:val="31"/>
          <w:szCs w:val="31"/>
          <w:lang w:bidi="ar"/>
        </w:rPr>
        <w:t>9</w:t>
      </w:r>
      <w:r>
        <w:rPr>
          <w:rFonts w:ascii="仿宋_GB2312" w:eastAsia="仿宋_GB2312" w:hAnsi="宋体" w:cs="仿宋_GB2312" w:hint="eastAsia"/>
          <w:color w:val="000000"/>
          <w:kern w:val="0"/>
          <w:sz w:val="31"/>
          <w:szCs w:val="31"/>
          <w:lang w:bidi="ar"/>
        </w:rPr>
        <w:t>条（第六条、第十三条合并），增加一章（投诉与处理，</w:t>
      </w:r>
      <w:r>
        <w:rPr>
          <w:rFonts w:ascii="仿宋_GB2312" w:eastAsia="仿宋_GB2312" w:hAnsi="宋体" w:cs="仿宋_GB2312" w:hint="eastAsia"/>
          <w:color w:val="000000"/>
          <w:kern w:val="0"/>
          <w:sz w:val="31"/>
          <w:szCs w:val="31"/>
          <w:lang w:bidi="ar"/>
        </w:rPr>
        <w:t>4</w:t>
      </w:r>
      <w:r>
        <w:rPr>
          <w:rFonts w:ascii="仿宋_GB2312" w:eastAsia="仿宋_GB2312" w:hAnsi="宋体" w:cs="仿宋_GB2312" w:hint="eastAsia"/>
          <w:color w:val="000000"/>
          <w:kern w:val="0"/>
          <w:sz w:val="31"/>
          <w:szCs w:val="31"/>
          <w:lang w:bidi="ar"/>
        </w:rPr>
        <w:t>条内容）</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修订</w:t>
      </w:r>
      <w:r>
        <w:rPr>
          <w:rFonts w:ascii="仿宋_GB2312" w:eastAsia="仿宋_GB2312" w:hAnsi="宋体" w:cs="仿宋_GB2312" w:hint="eastAsia"/>
          <w:color w:val="000000"/>
          <w:kern w:val="0"/>
          <w:sz w:val="31"/>
          <w:szCs w:val="31"/>
          <w:lang w:bidi="ar"/>
        </w:rPr>
        <w:t>1</w:t>
      </w:r>
      <w:r>
        <w:rPr>
          <w:rFonts w:ascii="仿宋_GB2312" w:eastAsia="仿宋_GB2312" w:hAnsi="宋体" w:cs="仿宋_GB2312" w:hint="eastAsia"/>
          <w:color w:val="000000"/>
          <w:kern w:val="0"/>
          <w:sz w:val="31"/>
          <w:szCs w:val="31"/>
          <w:lang w:bidi="ar"/>
        </w:rPr>
        <w:t>个附件</w:t>
      </w:r>
      <w:r>
        <w:rPr>
          <w:rFonts w:ascii="仿宋_GB2312" w:eastAsia="仿宋_GB2312" w:hAnsi="宋体" w:cs="仿宋_GB2312" w:hint="eastAsia"/>
          <w:color w:val="000000"/>
          <w:kern w:val="0"/>
          <w:sz w:val="31"/>
          <w:szCs w:val="31"/>
          <w:lang w:bidi="ar"/>
        </w:rPr>
        <w:t>4</w:t>
      </w:r>
      <w:r>
        <w:rPr>
          <w:rFonts w:ascii="仿宋_GB2312" w:eastAsia="仿宋_GB2312" w:hAnsi="宋体" w:cs="仿宋_GB2312" w:hint="eastAsia"/>
          <w:color w:val="000000"/>
          <w:kern w:val="0"/>
          <w:sz w:val="31"/>
          <w:szCs w:val="31"/>
          <w:lang w:bidi="ar"/>
        </w:rPr>
        <w:t>。</w:t>
      </w:r>
    </w:p>
    <w:p w:rsidR="004C1B87" w:rsidRPr="004C1B87" w:rsidRDefault="004C1B87" w:rsidP="004C1B87">
      <w:pPr>
        <w:ind w:firstLineChars="196" w:firstLine="549"/>
        <w:jc w:val="center"/>
        <w:rPr>
          <w:rFonts w:ascii="黑体" w:eastAsia="黑体" w:hAnsi="黑体" w:cs="楷体"/>
          <w:bCs/>
          <w:color w:val="111111"/>
          <w:sz w:val="28"/>
          <w:szCs w:val="28"/>
          <w:shd w:val="clear" w:color="auto" w:fill="FFFFFF"/>
        </w:rPr>
      </w:pPr>
      <w:r w:rsidRPr="004C1B87">
        <w:rPr>
          <w:rFonts w:ascii="黑体" w:eastAsia="黑体" w:hAnsi="黑体" w:cs="楷体" w:hint="eastAsia"/>
          <w:bCs/>
          <w:color w:val="111111"/>
          <w:sz w:val="28"/>
          <w:szCs w:val="28"/>
          <w:shd w:val="clear" w:color="auto" w:fill="FFFFFF"/>
        </w:rPr>
        <w:lastRenderedPageBreak/>
        <w:t>招标投标办法修订前后内容对照表</w:t>
      </w:r>
    </w:p>
    <w:p w:rsidR="00976182" w:rsidRDefault="00976182">
      <w:pPr>
        <w:spacing w:line="380" w:lineRule="exact"/>
        <w:jc w:val="center"/>
        <w:rPr>
          <w:rFonts w:ascii="仿宋_GB2312" w:eastAsia="仿宋_GB2312" w:hAnsi="楷体" w:cs="楷体"/>
          <w:bCs/>
          <w:color w:val="111111"/>
          <w:sz w:val="32"/>
          <w:szCs w:val="32"/>
          <w:shd w:val="clear" w:color="auto" w:fill="FFFFFF"/>
        </w:rPr>
      </w:pPr>
    </w:p>
    <w:tbl>
      <w:tblPr>
        <w:tblStyle w:val="a7"/>
        <w:tblW w:w="14441" w:type="dxa"/>
        <w:jc w:val="center"/>
        <w:tblLook w:val="04A0" w:firstRow="1" w:lastRow="0" w:firstColumn="1" w:lastColumn="0" w:noHBand="0" w:noVBand="1"/>
      </w:tblPr>
      <w:tblGrid>
        <w:gridCol w:w="4030"/>
        <w:gridCol w:w="6662"/>
        <w:gridCol w:w="3749"/>
      </w:tblGrid>
      <w:tr w:rsidR="00976182">
        <w:trPr>
          <w:jc w:val="center"/>
        </w:trPr>
        <w:tc>
          <w:tcPr>
            <w:tcW w:w="4030" w:type="dxa"/>
          </w:tcPr>
          <w:p w:rsidR="00976182" w:rsidRPr="004C1B87" w:rsidRDefault="00B77258" w:rsidP="004C1B87">
            <w:pPr>
              <w:spacing w:line="380" w:lineRule="exact"/>
              <w:jc w:val="center"/>
              <w:rPr>
                <w:rFonts w:asciiTheme="majorEastAsia" w:eastAsiaTheme="majorEastAsia" w:hAnsiTheme="majorEastAsia" w:cs="楷体"/>
                <w:b/>
                <w:bCs/>
                <w:color w:val="111111"/>
                <w:sz w:val="28"/>
                <w:szCs w:val="28"/>
                <w:shd w:val="clear" w:color="auto" w:fill="FFFFFF"/>
              </w:rPr>
            </w:pPr>
            <w:r w:rsidRPr="004C1B87">
              <w:rPr>
                <w:rFonts w:asciiTheme="majorEastAsia" w:eastAsiaTheme="majorEastAsia" w:hAnsiTheme="majorEastAsia" w:cs="仿宋_GB2312" w:hint="eastAsia"/>
                <w:b/>
                <w:bCs/>
                <w:color w:val="111111"/>
                <w:sz w:val="28"/>
                <w:szCs w:val="28"/>
                <w:shd w:val="clear" w:color="auto" w:fill="FFFFFF"/>
              </w:rPr>
              <w:t>修订前条款表述（阴影为删除）</w:t>
            </w:r>
          </w:p>
        </w:tc>
        <w:tc>
          <w:tcPr>
            <w:tcW w:w="6662" w:type="dxa"/>
          </w:tcPr>
          <w:p w:rsidR="00976182" w:rsidRPr="004C1B87" w:rsidRDefault="00B77258" w:rsidP="004C1B87">
            <w:pPr>
              <w:spacing w:line="380" w:lineRule="exact"/>
              <w:jc w:val="center"/>
              <w:rPr>
                <w:rFonts w:asciiTheme="majorEastAsia" w:eastAsiaTheme="majorEastAsia" w:hAnsiTheme="majorEastAsia" w:cs="楷体"/>
                <w:b/>
                <w:bCs/>
                <w:color w:val="111111"/>
                <w:sz w:val="28"/>
                <w:szCs w:val="28"/>
                <w:shd w:val="clear" w:color="auto" w:fill="FFFFFF"/>
              </w:rPr>
            </w:pPr>
            <w:r w:rsidRPr="004C1B87">
              <w:rPr>
                <w:rFonts w:asciiTheme="majorEastAsia" w:eastAsiaTheme="majorEastAsia" w:hAnsiTheme="majorEastAsia" w:cs="仿宋_GB2312" w:hint="eastAsia"/>
                <w:b/>
                <w:bCs/>
                <w:color w:val="111111"/>
                <w:sz w:val="28"/>
                <w:szCs w:val="28"/>
                <w:shd w:val="clear" w:color="auto" w:fill="FFFFFF"/>
              </w:rPr>
              <w:t>修订后条款描述（加黑字为修改后内容）</w:t>
            </w:r>
          </w:p>
        </w:tc>
        <w:tc>
          <w:tcPr>
            <w:tcW w:w="3749" w:type="dxa"/>
          </w:tcPr>
          <w:p w:rsidR="00976182" w:rsidRPr="004C1B87" w:rsidRDefault="00B77258" w:rsidP="004C1B87">
            <w:pPr>
              <w:spacing w:line="380" w:lineRule="exact"/>
              <w:jc w:val="center"/>
              <w:rPr>
                <w:rFonts w:asciiTheme="majorEastAsia" w:eastAsiaTheme="majorEastAsia" w:hAnsiTheme="majorEastAsia" w:cs="楷体"/>
                <w:b/>
                <w:bCs/>
                <w:color w:val="111111"/>
                <w:sz w:val="28"/>
                <w:szCs w:val="28"/>
                <w:shd w:val="clear" w:color="auto" w:fill="FFFFFF"/>
              </w:rPr>
            </w:pPr>
            <w:r w:rsidRPr="004C1B87">
              <w:rPr>
                <w:rFonts w:asciiTheme="majorEastAsia" w:eastAsiaTheme="majorEastAsia" w:hAnsiTheme="majorEastAsia" w:cs="仿宋_GB2312" w:hint="eastAsia"/>
                <w:b/>
                <w:bCs/>
                <w:color w:val="111111"/>
                <w:sz w:val="28"/>
                <w:szCs w:val="28"/>
                <w:shd w:val="clear" w:color="auto" w:fill="FFFFFF"/>
              </w:rPr>
              <w:t>修订说明</w:t>
            </w:r>
          </w:p>
        </w:tc>
      </w:tr>
      <w:tr w:rsidR="00976182">
        <w:trPr>
          <w:jc w:val="center"/>
        </w:trPr>
        <w:tc>
          <w:tcPr>
            <w:tcW w:w="4030"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第四条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子</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分</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公司应当根据年度预算编制年度招标采购计划</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于年度预算下达后三十日以内报送集团公司。</w:t>
            </w:r>
          </w:p>
        </w:tc>
        <w:tc>
          <w:tcPr>
            <w:tcW w:w="6662"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第四条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子</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分</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公司应当根据年度预算编制年</w:t>
            </w:r>
            <w:r>
              <w:rPr>
                <w:rFonts w:ascii="仿宋_GB2312" w:eastAsia="仿宋_GB2312" w:hAnsi="仿宋_GB2312" w:cs="仿宋_GB2312" w:hint="eastAsia"/>
                <w:b/>
                <w:spacing w:val="5"/>
                <w:sz w:val="28"/>
                <w:szCs w:val="28"/>
              </w:rPr>
              <w:t>（季）</w:t>
            </w:r>
            <w:r>
              <w:rPr>
                <w:rFonts w:ascii="仿宋_GB2312" w:eastAsia="仿宋_GB2312" w:hAnsi="仿宋_GB2312" w:cs="仿宋_GB2312" w:hint="eastAsia"/>
                <w:spacing w:val="5"/>
                <w:sz w:val="28"/>
                <w:szCs w:val="28"/>
              </w:rPr>
              <w:t>度招标采购计划</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年度计划在年度预算下达三十日内、</w:t>
            </w:r>
            <w:r>
              <w:rPr>
                <w:rFonts w:ascii="仿宋_GB2312" w:eastAsia="仿宋_GB2312" w:hAnsi="仿宋_GB2312" w:cs="仿宋_GB2312" w:hint="eastAsia"/>
                <w:b/>
                <w:spacing w:val="5"/>
                <w:sz w:val="28"/>
                <w:szCs w:val="28"/>
              </w:rPr>
              <w:t>季度计划在上季度末</w:t>
            </w:r>
            <w:r>
              <w:rPr>
                <w:rFonts w:ascii="仿宋_GB2312" w:eastAsia="仿宋_GB2312" w:hAnsi="仿宋_GB2312" w:cs="仿宋_GB2312" w:hint="eastAsia"/>
                <w:spacing w:val="5"/>
                <w:sz w:val="28"/>
                <w:szCs w:val="28"/>
              </w:rPr>
              <w:t>报送集团公司</w:t>
            </w:r>
            <w:r>
              <w:rPr>
                <w:rFonts w:ascii="仿宋_GB2312" w:eastAsia="仿宋_GB2312" w:hAnsi="仿宋_GB2312" w:cs="仿宋_GB2312" w:hint="eastAsia"/>
                <w:b/>
                <w:spacing w:val="5"/>
                <w:sz w:val="28"/>
                <w:szCs w:val="28"/>
              </w:rPr>
              <w:t>审查后执行</w:t>
            </w:r>
            <w:r>
              <w:rPr>
                <w:rFonts w:ascii="仿宋_GB2312" w:eastAsia="仿宋_GB2312" w:hAnsi="仿宋_GB2312" w:cs="仿宋_GB2312" w:hint="eastAsia"/>
                <w:spacing w:val="5"/>
                <w:sz w:val="28"/>
                <w:szCs w:val="28"/>
              </w:rPr>
              <w:t>。</w:t>
            </w:r>
          </w:p>
        </w:tc>
        <w:tc>
          <w:tcPr>
            <w:tcW w:w="3749"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年度招标计划周期较长，执行过程中变化较大，增加季度计划作为补充</w:t>
            </w:r>
            <w:r>
              <w:rPr>
                <w:rFonts w:ascii="仿宋_GB2312" w:eastAsia="仿宋_GB2312" w:hAnsi="仿宋_GB2312" w:cs="仿宋_GB2312" w:hint="eastAsia"/>
                <w:spacing w:val="5"/>
                <w:sz w:val="28"/>
                <w:szCs w:val="28"/>
              </w:rPr>
              <w:t>；</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2.</w:t>
            </w:r>
            <w:r>
              <w:rPr>
                <w:rFonts w:ascii="仿宋_GB2312" w:eastAsia="仿宋_GB2312" w:hAnsi="仿宋_GB2312" w:cs="仿宋_GB2312" w:hint="eastAsia"/>
                <w:spacing w:val="5"/>
                <w:sz w:val="28"/>
                <w:szCs w:val="28"/>
              </w:rPr>
              <w:t>借鉴淮河能源招标经验。</w:t>
            </w:r>
          </w:p>
        </w:tc>
      </w:tr>
      <w:tr w:rsidR="00976182">
        <w:trPr>
          <w:jc w:val="center"/>
        </w:trPr>
        <w:tc>
          <w:tcPr>
            <w:tcW w:w="4030" w:type="dxa"/>
          </w:tcPr>
          <w:p w:rsidR="00976182" w:rsidRDefault="00976182">
            <w:pPr>
              <w:spacing w:line="380" w:lineRule="exact"/>
              <w:rPr>
                <w:rFonts w:ascii="仿宋_GB2312" w:eastAsia="仿宋_GB2312" w:hAnsi="仿宋_GB2312" w:cs="仿宋_GB2312"/>
                <w:spacing w:val="5"/>
                <w:sz w:val="28"/>
                <w:szCs w:val="28"/>
              </w:rPr>
            </w:pP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第七条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招标领导小组</w:t>
            </w:r>
            <w:r>
              <w:rPr>
                <w:rFonts w:ascii="仿宋_GB2312" w:eastAsia="仿宋_GB2312" w:hAnsi="仿宋_GB2312" w:cs="仿宋_GB2312" w:hint="eastAsia"/>
                <w:spacing w:val="5"/>
                <w:sz w:val="28"/>
                <w:szCs w:val="28"/>
                <w:shd w:val="pct10" w:color="auto" w:fill="FFFFFF"/>
              </w:rPr>
              <w:t>由集团公司领导（含副总师）、有关管理部门等负责人组成，</w:t>
            </w:r>
            <w:r>
              <w:rPr>
                <w:rFonts w:ascii="仿宋_GB2312" w:eastAsia="仿宋_GB2312" w:hAnsi="仿宋_GB2312" w:cs="仿宋_GB2312" w:hint="eastAsia"/>
                <w:spacing w:val="5"/>
                <w:sz w:val="28"/>
                <w:szCs w:val="28"/>
              </w:rPr>
              <w:t>履行以下职责：</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（一）负责指导、协调招标投标工作，对招标投标活动进行宏观管理和监督；</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（二）负责审议招标投标办法实施细则等有关制度，对招标投标有关议题进行决策；</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（三）审批邀请招标项目和谈判采购项目。</w:t>
            </w:r>
          </w:p>
        </w:tc>
        <w:tc>
          <w:tcPr>
            <w:tcW w:w="6662"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第七条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招标领导小组</w:t>
            </w:r>
            <w:r>
              <w:rPr>
                <w:rFonts w:ascii="仿宋_GB2312" w:eastAsia="仿宋_GB2312" w:hAnsi="仿宋_GB2312" w:cs="仿宋_GB2312" w:hint="eastAsia"/>
                <w:b/>
                <w:spacing w:val="5"/>
                <w:sz w:val="28"/>
                <w:szCs w:val="28"/>
              </w:rPr>
              <w:t>组长：集团公司总经理，副组长：集团公司党委副书记、纪委书记、副总经理、总会计师、总工程师，成员：集团公司副总师、总经理助理、董事会秘书、恒源股份监事会主席，技术中心、办公室、资产财务部、规划发展部、审计部、法务部、纪委、组织部、经管部、化工部、征迁环保部、安全监察局、生产技术部、地测防治水部、通防部、机运部等部门负责人和供应分公司、销售分公司、设备租赁分公司等单位负责人。招标领导小组</w:t>
            </w:r>
            <w:r>
              <w:rPr>
                <w:rFonts w:ascii="仿宋_GB2312" w:eastAsia="仿宋_GB2312" w:hAnsi="仿宋_GB2312" w:cs="仿宋_GB2312" w:hint="eastAsia"/>
                <w:spacing w:val="5"/>
                <w:sz w:val="28"/>
                <w:szCs w:val="28"/>
              </w:rPr>
              <w:t>履行以下职责：</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（一）负责指导、协调招标投标工作，对招标投标活动进行宏观管理和监督；</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（二）负责审议招标投标办法实施细则等有关</w:t>
            </w:r>
            <w:r>
              <w:rPr>
                <w:rFonts w:ascii="仿宋_GB2312" w:eastAsia="仿宋_GB2312" w:hAnsi="仿宋_GB2312" w:cs="仿宋_GB2312" w:hint="eastAsia"/>
                <w:spacing w:val="5"/>
                <w:sz w:val="28"/>
                <w:szCs w:val="28"/>
              </w:rPr>
              <w:t>制度，对招标投标有关议题进行决策；</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（三）审批邀请招标项目和谈判采购项目。</w:t>
            </w:r>
          </w:p>
        </w:tc>
        <w:tc>
          <w:tcPr>
            <w:tcW w:w="3749" w:type="dxa"/>
          </w:tcPr>
          <w:p w:rsidR="00976182" w:rsidRDefault="00976182">
            <w:pPr>
              <w:spacing w:line="380" w:lineRule="exact"/>
              <w:rPr>
                <w:rFonts w:ascii="仿宋_GB2312" w:eastAsia="仿宋_GB2312" w:hAnsi="仿宋_GB2312" w:cs="仿宋_GB2312"/>
                <w:spacing w:val="5"/>
                <w:sz w:val="28"/>
                <w:szCs w:val="28"/>
              </w:rPr>
            </w:pP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集团公司部分领导变动；</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2.</w:t>
            </w:r>
            <w:r>
              <w:rPr>
                <w:rFonts w:ascii="仿宋_GB2312" w:eastAsia="仿宋_GB2312" w:hAnsi="仿宋_GB2312" w:cs="仿宋_GB2312" w:hint="eastAsia"/>
                <w:spacing w:val="5"/>
                <w:sz w:val="28"/>
                <w:szCs w:val="28"/>
              </w:rPr>
              <w:t>机关部室机构调整；</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3.</w:t>
            </w:r>
            <w:r>
              <w:rPr>
                <w:rFonts w:ascii="仿宋_GB2312" w:eastAsia="仿宋_GB2312" w:hAnsi="仿宋_GB2312" w:cs="仿宋_GB2312" w:hint="eastAsia"/>
                <w:spacing w:val="5"/>
                <w:sz w:val="28"/>
                <w:szCs w:val="28"/>
              </w:rPr>
              <w:t>需调整集团公司招标投标管理领导小组成员（皖北煤电经管</w:t>
            </w:r>
            <w:r>
              <w:rPr>
                <w:rFonts w:ascii="仿宋_GB2312" w:eastAsia="仿宋_GB2312" w:hAnsi="仿宋_GB2312" w:cs="仿宋_GB2312" w:hint="eastAsia"/>
                <w:spacing w:val="5"/>
                <w:sz w:val="28"/>
                <w:szCs w:val="28"/>
              </w:rPr>
              <w:t>[2021]32</w:t>
            </w:r>
            <w:r>
              <w:rPr>
                <w:rFonts w:ascii="仿宋_GB2312" w:eastAsia="仿宋_GB2312" w:hAnsi="仿宋_GB2312" w:cs="仿宋_GB2312" w:hint="eastAsia"/>
                <w:spacing w:val="5"/>
                <w:sz w:val="28"/>
                <w:szCs w:val="28"/>
              </w:rPr>
              <w:t>号）。</w:t>
            </w:r>
          </w:p>
        </w:tc>
      </w:tr>
      <w:tr w:rsidR="00976182">
        <w:trPr>
          <w:trHeight w:val="1652"/>
          <w:jc w:val="center"/>
        </w:trPr>
        <w:tc>
          <w:tcPr>
            <w:tcW w:w="4030"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lastRenderedPageBreak/>
              <w:t>第十四条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对不适宜公开招标和邀请招标的采购项目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以及未达到招标规模标准的采购项目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可以采用非招标采购方式实施。非招标采购方式包括</w:t>
            </w:r>
            <w:r>
              <w:rPr>
                <w:rFonts w:ascii="仿宋_GB2312" w:eastAsia="仿宋_GB2312" w:hAnsi="仿宋_GB2312" w:cs="仿宋_GB2312" w:hint="eastAsia"/>
                <w:spacing w:val="5"/>
                <w:sz w:val="28"/>
                <w:szCs w:val="28"/>
                <w:shd w:val="pct10" w:color="auto" w:fill="FFFFFF"/>
              </w:rPr>
              <w:t>谈判</w:t>
            </w:r>
            <w:r>
              <w:rPr>
                <w:rFonts w:ascii="仿宋_GB2312" w:eastAsia="仿宋_GB2312" w:hAnsi="仿宋_GB2312" w:cs="仿宋_GB2312" w:hint="eastAsia"/>
                <w:spacing w:val="5"/>
                <w:sz w:val="28"/>
                <w:szCs w:val="28"/>
              </w:rPr>
              <w:t>、询比、竞价、</w:t>
            </w:r>
            <w:r>
              <w:rPr>
                <w:rFonts w:ascii="仿宋_GB2312" w:eastAsia="仿宋_GB2312" w:hAnsi="仿宋_GB2312" w:cs="仿宋_GB2312" w:hint="eastAsia"/>
                <w:spacing w:val="5"/>
                <w:sz w:val="28"/>
                <w:szCs w:val="28"/>
                <w:shd w:val="pct10" w:color="auto" w:fill="FFFFFF"/>
              </w:rPr>
              <w:t>直接采购</w:t>
            </w:r>
            <w:r>
              <w:rPr>
                <w:rFonts w:ascii="仿宋_GB2312" w:eastAsia="仿宋_GB2312" w:hAnsi="仿宋_GB2312" w:cs="仿宋_GB2312" w:hint="eastAsia"/>
                <w:spacing w:val="5"/>
                <w:sz w:val="28"/>
                <w:szCs w:val="28"/>
              </w:rPr>
              <w:t>等。</w:t>
            </w:r>
          </w:p>
        </w:tc>
        <w:tc>
          <w:tcPr>
            <w:tcW w:w="6662"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第十四条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对不适宜公开招标和邀请招标的采购项目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以及未达到招标规模标准的采购项目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可以采用非招标采购方式实施。非招标采购方式包括询比、竞价、</w:t>
            </w:r>
            <w:r>
              <w:rPr>
                <w:rFonts w:ascii="仿宋_GB2312" w:eastAsia="仿宋_GB2312" w:hAnsi="仿宋_GB2312" w:cs="仿宋_GB2312" w:hint="eastAsia"/>
                <w:b/>
                <w:spacing w:val="5"/>
                <w:sz w:val="28"/>
                <w:szCs w:val="28"/>
              </w:rPr>
              <w:t>竞争性谈判和单一来源</w:t>
            </w:r>
            <w:r>
              <w:rPr>
                <w:rFonts w:ascii="仿宋_GB2312" w:eastAsia="仿宋_GB2312" w:hAnsi="仿宋_GB2312" w:cs="仿宋_GB2312" w:hint="eastAsia"/>
                <w:spacing w:val="5"/>
                <w:sz w:val="28"/>
                <w:szCs w:val="28"/>
              </w:rPr>
              <w:t>等。</w:t>
            </w:r>
          </w:p>
        </w:tc>
        <w:tc>
          <w:tcPr>
            <w:tcW w:w="3749" w:type="dxa"/>
          </w:tcPr>
          <w:p w:rsidR="00976182" w:rsidRDefault="00976182">
            <w:pPr>
              <w:spacing w:line="380" w:lineRule="exact"/>
              <w:rPr>
                <w:rFonts w:ascii="仿宋_GB2312" w:eastAsia="仿宋_GB2312" w:hAnsi="仿宋_GB2312" w:cs="仿宋_GB2312"/>
                <w:spacing w:val="5"/>
                <w:sz w:val="28"/>
                <w:szCs w:val="28"/>
              </w:rPr>
            </w:pP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衔接《集团公司物资采购管理办法》（皖北煤电经管</w:t>
            </w:r>
            <w:r>
              <w:rPr>
                <w:rFonts w:ascii="仿宋_GB2312" w:eastAsia="仿宋_GB2312" w:hAnsi="仿宋_GB2312" w:cs="仿宋_GB2312" w:hint="eastAsia"/>
                <w:spacing w:val="5"/>
                <w:sz w:val="28"/>
                <w:szCs w:val="28"/>
              </w:rPr>
              <w:t>[2021]279</w:t>
            </w:r>
            <w:r>
              <w:rPr>
                <w:rFonts w:ascii="仿宋_GB2312" w:eastAsia="仿宋_GB2312" w:hAnsi="仿宋_GB2312" w:cs="仿宋_GB2312" w:hint="eastAsia"/>
                <w:spacing w:val="5"/>
                <w:sz w:val="28"/>
                <w:szCs w:val="28"/>
              </w:rPr>
              <w:t>号）</w:t>
            </w:r>
          </w:p>
          <w:p w:rsidR="00976182" w:rsidRDefault="00976182">
            <w:pPr>
              <w:spacing w:line="380" w:lineRule="exact"/>
              <w:rPr>
                <w:rFonts w:ascii="楷体" w:eastAsia="楷体" w:hAnsi="楷体" w:cs="楷体"/>
                <w:b/>
                <w:bCs/>
                <w:color w:val="111111"/>
                <w:sz w:val="28"/>
                <w:szCs w:val="28"/>
                <w:u w:val="single"/>
                <w:shd w:val="clear" w:color="auto" w:fill="FFFFFF"/>
              </w:rPr>
            </w:pPr>
          </w:p>
        </w:tc>
      </w:tr>
      <w:tr w:rsidR="00976182">
        <w:trPr>
          <w:jc w:val="center"/>
        </w:trPr>
        <w:tc>
          <w:tcPr>
            <w:tcW w:w="4030"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第十五条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集团公司及全资子</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分</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公司的工程、货物和服务招标采购由招标中心组织实施。</w:t>
            </w:r>
          </w:p>
        </w:tc>
        <w:tc>
          <w:tcPr>
            <w:tcW w:w="6662" w:type="dxa"/>
          </w:tcPr>
          <w:p w:rsidR="00976182" w:rsidRDefault="00B77258">
            <w:pPr>
              <w:spacing w:line="380" w:lineRule="exact"/>
              <w:rPr>
                <w:rFonts w:ascii="楷体" w:eastAsia="仿宋_GB2312" w:hAnsi="楷体" w:cs="楷体"/>
                <w:b/>
                <w:bCs/>
                <w:color w:val="111111"/>
                <w:sz w:val="28"/>
                <w:szCs w:val="28"/>
                <w:shd w:val="clear" w:color="auto" w:fill="FFFFFF"/>
              </w:rPr>
            </w:pPr>
            <w:r>
              <w:rPr>
                <w:rFonts w:ascii="仿宋_GB2312" w:eastAsia="仿宋_GB2312" w:hAnsi="仿宋_GB2312" w:cs="仿宋_GB2312" w:hint="eastAsia"/>
                <w:spacing w:val="5"/>
                <w:sz w:val="28"/>
                <w:szCs w:val="28"/>
              </w:rPr>
              <w:t>第十五条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集团公司及全资子（分）公司、省内</w:t>
            </w:r>
            <w:r>
              <w:rPr>
                <w:rFonts w:ascii="仿宋_GB2312" w:eastAsia="仿宋_GB2312" w:hAnsi="仿宋_GB2312" w:cs="仿宋_GB2312" w:hint="eastAsia"/>
                <w:b/>
                <w:spacing w:val="5"/>
                <w:sz w:val="28"/>
                <w:szCs w:val="28"/>
              </w:rPr>
              <w:t>控股或有实际控制权的子公司</w:t>
            </w:r>
            <w:r>
              <w:rPr>
                <w:rFonts w:ascii="仿宋_GB2312" w:eastAsia="仿宋_GB2312" w:hAnsi="仿宋_GB2312" w:cs="仿宋_GB2312" w:hint="eastAsia"/>
                <w:spacing w:val="5"/>
                <w:sz w:val="28"/>
                <w:szCs w:val="28"/>
              </w:rPr>
              <w:t>的工程、货物、服务</w:t>
            </w:r>
            <w:r>
              <w:rPr>
                <w:rFonts w:ascii="仿宋_GB2312" w:eastAsia="仿宋_GB2312" w:hAnsi="仿宋_GB2312" w:cs="仿宋_GB2312" w:hint="eastAsia"/>
                <w:b/>
                <w:spacing w:val="5"/>
                <w:sz w:val="28"/>
                <w:szCs w:val="28"/>
              </w:rPr>
              <w:t>达到本办法规模标准</w:t>
            </w:r>
            <w:r>
              <w:rPr>
                <w:rFonts w:ascii="仿宋_GB2312" w:eastAsia="仿宋_GB2312" w:hAnsi="仿宋_GB2312" w:cs="仿宋_GB2312" w:hint="eastAsia"/>
                <w:spacing w:val="5"/>
                <w:sz w:val="28"/>
                <w:szCs w:val="28"/>
              </w:rPr>
              <w:t>的招标采购由招标中心组织实施。</w:t>
            </w:r>
          </w:p>
        </w:tc>
        <w:tc>
          <w:tcPr>
            <w:tcW w:w="3749"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衔接《集团公司物资采购管理办法》（皖北煤电经管</w:t>
            </w:r>
            <w:r>
              <w:rPr>
                <w:rFonts w:ascii="仿宋_GB2312" w:eastAsia="仿宋_GB2312" w:hAnsi="仿宋_GB2312" w:cs="仿宋_GB2312" w:hint="eastAsia"/>
                <w:spacing w:val="5"/>
                <w:sz w:val="28"/>
                <w:szCs w:val="28"/>
              </w:rPr>
              <w:t>[2021]279</w:t>
            </w:r>
            <w:r>
              <w:rPr>
                <w:rFonts w:ascii="仿宋_GB2312" w:eastAsia="仿宋_GB2312" w:hAnsi="仿宋_GB2312" w:cs="仿宋_GB2312" w:hint="eastAsia"/>
                <w:spacing w:val="5"/>
                <w:sz w:val="28"/>
                <w:szCs w:val="28"/>
              </w:rPr>
              <w:t>号），加大集中采购范围，实现规模效益。</w:t>
            </w:r>
          </w:p>
        </w:tc>
      </w:tr>
      <w:tr w:rsidR="00976182">
        <w:trPr>
          <w:jc w:val="center"/>
        </w:trPr>
        <w:tc>
          <w:tcPr>
            <w:tcW w:w="4030"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第十六条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集团公司控股和有实际控制权的子公司的工程、货物和服务的招标采购</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履行内部决策程序后</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可以按照本办法委托招标中心组织招标。</w:t>
            </w:r>
          </w:p>
        </w:tc>
        <w:tc>
          <w:tcPr>
            <w:tcW w:w="6662"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第十六条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集团公司</w:t>
            </w:r>
            <w:r>
              <w:rPr>
                <w:rFonts w:ascii="仿宋_GB2312" w:eastAsia="仿宋_GB2312" w:hAnsi="仿宋_GB2312" w:cs="仿宋_GB2312" w:hint="eastAsia"/>
                <w:b/>
                <w:spacing w:val="5"/>
                <w:sz w:val="28"/>
                <w:szCs w:val="28"/>
              </w:rPr>
              <w:t>省外</w:t>
            </w:r>
            <w:r>
              <w:rPr>
                <w:rFonts w:ascii="仿宋_GB2312" w:eastAsia="仿宋_GB2312" w:hAnsi="仿宋_GB2312" w:cs="仿宋_GB2312" w:hint="eastAsia"/>
                <w:spacing w:val="5"/>
                <w:sz w:val="28"/>
                <w:szCs w:val="28"/>
              </w:rPr>
              <w:t>控股和有实际控制权的、</w:t>
            </w:r>
            <w:r>
              <w:rPr>
                <w:rFonts w:ascii="仿宋_GB2312" w:eastAsia="仿宋_GB2312" w:hAnsi="仿宋_GB2312" w:cs="仿宋_GB2312" w:hint="eastAsia"/>
                <w:b/>
                <w:spacing w:val="5"/>
                <w:sz w:val="28"/>
                <w:szCs w:val="28"/>
              </w:rPr>
              <w:t>均股或参股的</w:t>
            </w:r>
            <w:r>
              <w:rPr>
                <w:rFonts w:ascii="仿宋_GB2312" w:eastAsia="仿宋_GB2312" w:hAnsi="仿宋_GB2312" w:cs="仿宋_GB2312" w:hint="eastAsia"/>
                <w:spacing w:val="5"/>
                <w:sz w:val="28"/>
                <w:szCs w:val="28"/>
              </w:rPr>
              <w:t>子公司工程、货物和服务</w:t>
            </w:r>
            <w:r>
              <w:rPr>
                <w:rFonts w:ascii="仿宋_GB2312" w:eastAsia="仿宋_GB2312" w:hAnsi="仿宋_GB2312" w:cs="仿宋_GB2312" w:hint="eastAsia"/>
                <w:b/>
                <w:spacing w:val="5"/>
                <w:sz w:val="28"/>
                <w:szCs w:val="28"/>
              </w:rPr>
              <w:t>达到本办法规模标准</w:t>
            </w:r>
            <w:r>
              <w:rPr>
                <w:rFonts w:ascii="仿宋_GB2312" w:eastAsia="仿宋_GB2312" w:hAnsi="仿宋_GB2312" w:cs="仿宋_GB2312" w:hint="eastAsia"/>
                <w:spacing w:val="5"/>
                <w:sz w:val="28"/>
                <w:szCs w:val="28"/>
              </w:rPr>
              <w:t>的招标采购项目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履行内部决策程序后</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可以按照本办法委托招标中心组织招标。</w:t>
            </w:r>
          </w:p>
        </w:tc>
        <w:tc>
          <w:tcPr>
            <w:tcW w:w="3749"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依据《皖北煤电集团公司物资采购管理办法》（皖北煤电经管</w:t>
            </w:r>
            <w:r>
              <w:rPr>
                <w:rFonts w:ascii="仿宋_GB2312" w:eastAsia="仿宋_GB2312" w:hAnsi="仿宋_GB2312" w:cs="仿宋_GB2312" w:hint="eastAsia"/>
                <w:spacing w:val="5"/>
                <w:sz w:val="28"/>
                <w:szCs w:val="28"/>
              </w:rPr>
              <w:t>[2021]279</w:t>
            </w:r>
            <w:r>
              <w:rPr>
                <w:rFonts w:ascii="仿宋_GB2312" w:eastAsia="仿宋_GB2312" w:hAnsi="仿宋_GB2312" w:cs="仿宋_GB2312" w:hint="eastAsia"/>
                <w:spacing w:val="5"/>
                <w:sz w:val="28"/>
                <w:szCs w:val="28"/>
              </w:rPr>
              <w:t>号），加大集中采购范围，实现规模效益。</w:t>
            </w:r>
          </w:p>
        </w:tc>
      </w:tr>
      <w:tr w:rsidR="00976182">
        <w:trPr>
          <w:jc w:val="center"/>
        </w:trPr>
        <w:tc>
          <w:tcPr>
            <w:tcW w:w="4030" w:type="dxa"/>
          </w:tcPr>
          <w:p w:rsidR="00976182" w:rsidRDefault="00B77258">
            <w:pPr>
              <w:pStyle w:val="a3"/>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第十七条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依照国家规定和实际工作需要</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招标中心</w:t>
            </w:r>
            <w:r>
              <w:rPr>
                <w:rFonts w:ascii="仿宋_GB2312" w:eastAsia="仿宋_GB2312" w:hAnsi="仿宋_GB2312" w:cs="仿宋_GB2312" w:hint="eastAsia"/>
                <w:spacing w:val="5"/>
                <w:sz w:val="28"/>
                <w:szCs w:val="28"/>
                <w:shd w:val="pct10" w:color="auto" w:fill="FFFFFF"/>
              </w:rPr>
              <w:t>以及驻地不在宿州、淮北区域的省内子公司</w:t>
            </w:r>
            <w:r>
              <w:rPr>
                <w:rFonts w:ascii="仿宋_GB2312" w:eastAsia="仿宋_GB2312" w:hAnsi="仿宋_GB2312" w:cs="仿宋_GB2312" w:hint="eastAsia"/>
                <w:spacing w:val="5"/>
                <w:sz w:val="28"/>
                <w:szCs w:val="28"/>
              </w:rPr>
              <w:t>和省外子公司</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可以自主</w:t>
            </w:r>
            <w:r>
              <w:rPr>
                <w:rFonts w:ascii="仿宋_GB2312" w:eastAsia="仿宋_GB2312" w:hAnsi="仿宋_GB2312" w:cs="仿宋_GB2312" w:hint="eastAsia"/>
                <w:spacing w:val="5"/>
                <w:sz w:val="28"/>
                <w:szCs w:val="28"/>
              </w:rPr>
              <w:t>择优选择招标代理机构委托招标</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并报招标办备案。</w:t>
            </w:r>
          </w:p>
        </w:tc>
        <w:tc>
          <w:tcPr>
            <w:tcW w:w="6662"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第十七条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依照国家规定和实际工作需要，招标中心、</w:t>
            </w:r>
            <w:r>
              <w:rPr>
                <w:rFonts w:ascii="仿宋_GB2312" w:eastAsia="仿宋_GB2312" w:hAnsi="仿宋_GB2312" w:cs="仿宋_GB2312" w:hint="eastAsia"/>
                <w:b/>
                <w:spacing w:val="5"/>
                <w:sz w:val="28"/>
                <w:szCs w:val="28"/>
              </w:rPr>
              <w:t>省外控股和有实际控制权的</w:t>
            </w:r>
            <w:r>
              <w:rPr>
                <w:rFonts w:ascii="仿宋_GB2312" w:eastAsia="仿宋_GB2312" w:hAnsi="仿宋_GB2312" w:cs="仿宋_GB2312" w:hint="eastAsia"/>
                <w:spacing w:val="5"/>
                <w:sz w:val="28"/>
                <w:szCs w:val="28"/>
              </w:rPr>
              <w:t>子公司，可以自主择优选择招标代理机构委托招标，并报</w:t>
            </w:r>
            <w:r>
              <w:rPr>
                <w:rFonts w:ascii="仿宋_GB2312" w:eastAsia="仿宋_GB2312" w:hAnsi="仿宋_GB2312" w:cs="仿宋_GB2312" w:hint="eastAsia"/>
                <w:b/>
                <w:spacing w:val="5"/>
                <w:sz w:val="28"/>
                <w:szCs w:val="28"/>
              </w:rPr>
              <w:t>集团公司</w:t>
            </w:r>
            <w:r>
              <w:rPr>
                <w:rFonts w:ascii="仿宋_GB2312" w:eastAsia="仿宋_GB2312" w:hAnsi="仿宋_GB2312" w:cs="仿宋_GB2312" w:hint="eastAsia"/>
                <w:spacing w:val="5"/>
                <w:sz w:val="28"/>
                <w:szCs w:val="28"/>
              </w:rPr>
              <w:t>招标办备案。</w:t>
            </w:r>
          </w:p>
          <w:p w:rsidR="00976182" w:rsidRDefault="00B77258">
            <w:pPr>
              <w:spacing w:line="380" w:lineRule="exact"/>
              <w:rPr>
                <w:rFonts w:ascii="仿宋_GB2312" w:eastAsia="仿宋_GB2312" w:hAnsi="仿宋_GB2312" w:cs="仿宋_GB2312"/>
                <w:b/>
                <w:spacing w:val="5"/>
                <w:sz w:val="28"/>
                <w:szCs w:val="28"/>
              </w:rPr>
            </w:pPr>
            <w:r>
              <w:rPr>
                <w:rFonts w:ascii="仿宋_GB2312" w:eastAsia="仿宋_GB2312" w:hAnsi="仿宋_GB2312" w:cs="仿宋_GB2312"/>
                <w:b/>
                <w:spacing w:val="5"/>
                <w:sz w:val="28"/>
                <w:szCs w:val="28"/>
              </w:rPr>
              <w:t>招标代理机构应当具备下列条件：</w:t>
            </w:r>
          </w:p>
          <w:p w:rsidR="00976182" w:rsidRDefault="00B77258">
            <w:pPr>
              <w:spacing w:line="380" w:lineRule="exact"/>
              <w:rPr>
                <w:rFonts w:ascii="仿宋_GB2312" w:eastAsia="仿宋_GB2312" w:hAnsi="仿宋_GB2312" w:cs="仿宋_GB2312"/>
                <w:b/>
                <w:spacing w:val="5"/>
                <w:sz w:val="28"/>
                <w:szCs w:val="28"/>
              </w:rPr>
            </w:pPr>
            <w:r>
              <w:rPr>
                <w:rFonts w:ascii="仿宋_GB2312" w:eastAsia="仿宋_GB2312" w:hAnsi="仿宋_GB2312" w:cs="仿宋_GB2312" w:hint="eastAsia"/>
                <w:b/>
                <w:spacing w:val="5"/>
                <w:sz w:val="28"/>
                <w:szCs w:val="28"/>
              </w:rPr>
              <w:t>(</w:t>
            </w:r>
            <w:r>
              <w:rPr>
                <w:rFonts w:ascii="仿宋_GB2312" w:eastAsia="仿宋_GB2312" w:hAnsi="仿宋_GB2312" w:cs="仿宋_GB2312" w:hint="eastAsia"/>
                <w:b/>
                <w:spacing w:val="5"/>
                <w:sz w:val="28"/>
                <w:szCs w:val="28"/>
              </w:rPr>
              <w:t>一</w:t>
            </w:r>
            <w:r>
              <w:rPr>
                <w:rFonts w:ascii="仿宋_GB2312" w:eastAsia="仿宋_GB2312" w:hAnsi="仿宋_GB2312" w:cs="仿宋_GB2312" w:hint="eastAsia"/>
                <w:b/>
                <w:spacing w:val="5"/>
                <w:sz w:val="28"/>
                <w:szCs w:val="28"/>
              </w:rPr>
              <w:t>)</w:t>
            </w:r>
            <w:r>
              <w:rPr>
                <w:rFonts w:ascii="仿宋_GB2312" w:eastAsia="仿宋_GB2312" w:hAnsi="仿宋_GB2312" w:cs="仿宋_GB2312" w:hint="eastAsia"/>
                <w:b/>
                <w:spacing w:val="5"/>
                <w:sz w:val="28"/>
                <w:szCs w:val="28"/>
              </w:rPr>
              <w:t>具有有效的营业执照和</w:t>
            </w:r>
            <w:hyperlink r:id="rId9" w:tgtFrame="https://wenda.so.com/q/_blank" w:history="1">
              <w:r>
                <w:rPr>
                  <w:rFonts w:ascii="仿宋_GB2312" w:eastAsia="仿宋_GB2312" w:hAnsi="仿宋_GB2312" w:cs="仿宋_GB2312" w:hint="eastAsia"/>
                  <w:b/>
                  <w:spacing w:val="5"/>
                  <w:sz w:val="28"/>
                  <w:szCs w:val="28"/>
                </w:rPr>
                <w:t>独立法人</w:t>
              </w:r>
            </w:hyperlink>
            <w:hyperlink r:id="rId10" w:tgtFrame="https://wenda.so.com/q/_blank" w:history="1">
              <w:r>
                <w:rPr>
                  <w:rFonts w:ascii="仿宋_GB2312" w:eastAsia="仿宋_GB2312" w:hAnsi="仿宋_GB2312" w:cs="仿宋_GB2312" w:hint="eastAsia"/>
                  <w:b/>
                  <w:spacing w:val="5"/>
                  <w:sz w:val="28"/>
                  <w:szCs w:val="28"/>
                </w:rPr>
                <w:t>资格</w:t>
              </w:r>
            </w:hyperlink>
            <w:r>
              <w:rPr>
                <w:rFonts w:ascii="仿宋_GB2312" w:eastAsia="仿宋_GB2312" w:hAnsi="仿宋_GB2312" w:cs="仿宋_GB2312" w:hint="eastAsia"/>
                <w:b/>
                <w:spacing w:val="5"/>
                <w:sz w:val="28"/>
                <w:szCs w:val="28"/>
              </w:rPr>
              <w:t>;</w:t>
            </w:r>
          </w:p>
          <w:p w:rsidR="00976182" w:rsidRDefault="00B77258">
            <w:pPr>
              <w:spacing w:line="380" w:lineRule="exact"/>
              <w:rPr>
                <w:rFonts w:ascii="仿宋_GB2312" w:eastAsia="仿宋_GB2312" w:hAnsi="仿宋_GB2312" w:cs="仿宋_GB2312"/>
                <w:b/>
                <w:spacing w:val="5"/>
                <w:sz w:val="28"/>
                <w:szCs w:val="28"/>
              </w:rPr>
            </w:pPr>
            <w:r>
              <w:rPr>
                <w:rFonts w:ascii="仿宋_GB2312" w:eastAsia="仿宋_GB2312" w:hAnsi="仿宋_GB2312" w:cs="仿宋_GB2312" w:hint="eastAsia"/>
                <w:b/>
                <w:spacing w:val="5"/>
                <w:sz w:val="28"/>
                <w:szCs w:val="28"/>
              </w:rPr>
              <w:t>(</w:t>
            </w:r>
            <w:r>
              <w:rPr>
                <w:rFonts w:ascii="仿宋_GB2312" w:eastAsia="仿宋_GB2312" w:hAnsi="仿宋_GB2312" w:cs="仿宋_GB2312" w:hint="eastAsia"/>
                <w:b/>
                <w:spacing w:val="5"/>
                <w:sz w:val="28"/>
                <w:szCs w:val="28"/>
              </w:rPr>
              <w:t>二</w:t>
            </w:r>
            <w:r>
              <w:rPr>
                <w:rFonts w:ascii="仿宋_GB2312" w:eastAsia="仿宋_GB2312" w:hAnsi="仿宋_GB2312" w:cs="仿宋_GB2312" w:hint="eastAsia"/>
                <w:b/>
                <w:spacing w:val="5"/>
                <w:sz w:val="28"/>
                <w:szCs w:val="28"/>
              </w:rPr>
              <w:t>)</w:t>
            </w:r>
            <w:r>
              <w:rPr>
                <w:rFonts w:ascii="仿宋_GB2312" w:eastAsia="仿宋_GB2312" w:hAnsi="仿宋_GB2312" w:cs="仿宋_GB2312" w:hint="eastAsia"/>
                <w:b/>
                <w:spacing w:val="5"/>
                <w:sz w:val="28"/>
                <w:szCs w:val="28"/>
              </w:rPr>
              <w:t>具有</w:t>
            </w:r>
            <w:r>
              <w:rPr>
                <w:rFonts w:ascii="仿宋_GB2312" w:eastAsia="仿宋_GB2312" w:hAnsi="仿宋_GB2312" w:cs="仿宋_GB2312"/>
                <w:b/>
                <w:spacing w:val="5"/>
                <w:sz w:val="28"/>
                <w:szCs w:val="28"/>
              </w:rPr>
              <w:t>从事招标代理业务的</w:t>
            </w:r>
            <w:r>
              <w:rPr>
                <w:rFonts w:ascii="仿宋_GB2312" w:eastAsia="仿宋_GB2312" w:hAnsi="仿宋_GB2312" w:cs="仿宋_GB2312" w:hint="eastAsia"/>
                <w:b/>
                <w:spacing w:val="5"/>
                <w:sz w:val="28"/>
                <w:szCs w:val="28"/>
              </w:rPr>
              <w:t>固定</w:t>
            </w:r>
            <w:r>
              <w:rPr>
                <w:rFonts w:ascii="仿宋_GB2312" w:eastAsia="仿宋_GB2312" w:hAnsi="仿宋_GB2312" w:cs="仿宋_GB2312"/>
                <w:b/>
                <w:spacing w:val="5"/>
                <w:sz w:val="28"/>
                <w:szCs w:val="28"/>
              </w:rPr>
              <w:t>营业场所和</w:t>
            </w:r>
            <w:r>
              <w:rPr>
                <w:rFonts w:ascii="仿宋_GB2312" w:eastAsia="仿宋_GB2312" w:hAnsi="仿宋_GB2312" w:cs="仿宋_GB2312" w:hint="eastAsia"/>
                <w:b/>
                <w:spacing w:val="5"/>
                <w:sz w:val="28"/>
                <w:szCs w:val="28"/>
              </w:rPr>
              <w:t>完善的监控</w:t>
            </w:r>
            <w:hyperlink r:id="rId11" w:tgtFrame="https://wenda.so.com/q/_blank" w:history="1">
              <w:r>
                <w:rPr>
                  <w:rFonts w:ascii="仿宋_GB2312" w:eastAsia="仿宋_GB2312" w:hAnsi="仿宋_GB2312" w:cs="仿宋_GB2312" w:hint="eastAsia"/>
                  <w:b/>
                  <w:spacing w:val="5"/>
                  <w:sz w:val="28"/>
                  <w:szCs w:val="28"/>
                </w:rPr>
                <w:t>设施</w:t>
              </w:r>
            </w:hyperlink>
            <w:r>
              <w:rPr>
                <w:rFonts w:ascii="仿宋_GB2312" w:eastAsia="仿宋_GB2312" w:hAnsi="仿宋_GB2312" w:cs="仿宋_GB2312" w:hint="eastAsia"/>
                <w:b/>
                <w:spacing w:val="5"/>
                <w:sz w:val="28"/>
                <w:szCs w:val="28"/>
              </w:rPr>
              <w:t>及电子化开评标设备</w:t>
            </w:r>
            <w:r>
              <w:rPr>
                <w:rFonts w:ascii="仿宋_GB2312" w:eastAsia="仿宋_GB2312" w:hAnsi="仿宋_GB2312" w:cs="仿宋_GB2312"/>
                <w:b/>
                <w:spacing w:val="5"/>
                <w:sz w:val="28"/>
                <w:szCs w:val="28"/>
              </w:rPr>
              <w:t>；</w:t>
            </w:r>
          </w:p>
          <w:p w:rsidR="00976182" w:rsidRDefault="00B77258">
            <w:pPr>
              <w:spacing w:line="380" w:lineRule="exact"/>
              <w:rPr>
                <w:rFonts w:ascii="仿宋_GB2312" w:eastAsia="仿宋_GB2312" w:hAnsi="仿宋_GB2312" w:cs="仿宋_GB2312"/>
                <w:b/>
                <w:spacing w:val="5"/>
                <w:sz w:val="28"/>
                <w:szCs w:val="28"/>
              </w:rPr>
            </w:pPr>
            <w:r>
              <w:rPr>
                <w:rFonts w:ascii="仿宋_GB2312" w:eastAsia="仿宋_GB2312" w:hAnsi="仿宋_GB2312" w:cs="仿宋_GB2312" w:hint="eastAsia"/>
                <w:b/>
                <w:spacing w:val="5"/>
                <w:sz w:val="28"/>
                <w:szCs w:val="28"/>
              </w:rPr>
              <w:lastRenderedPageBreak/>
              <w:t>(</w:t>
            </w:r>
            <w:r>
              <w:rPr>
                <w:rFonts w:ascii="仿宋_GB2312" w:eastAsia="仿宋_GB2312" w:hAnsi="仿宋_GB2312" w:cs="仿宋_GB2312" w:hint="eastAsia"/>
                <w:b/>
                <w:spacing w:val="5"/>
                <w:sz w:val="28"/>
                <w:szCs w:val="28"/>
              </w:rPr>
              <w:t>三</w:t>
            </w:r>
            <w:r>
              <w:rPr>
                <w:rFonts w:ascii="仿宋_GB2312" w:eastAsia="仿宋_GB2312" w:hAnsi="仿宋_GB2312" w:cs="仿宋_GB2312" w:hint="eastAsia"/>
                <w:b/>
                <w:spacing w:val="5"/>
                <w:sz w:val="28"/>
                <w:szCs w:val="28"/>
              </w:rPr>
              <w:t>)</w:t>
            </w:r>
            <w:r>
              <w:rPr>
                <w:rFonts w:ascii="仿宋_GB2312" w:eastAsia="仿宋_GB2312" w:hAnsi="仿宋_GB2312" w:cs="仿宋_GB2312" w:hint="eastAsia"/>
                <w:b/>
                <w:spacing w:val="5"/>
                <w:sz w:val="28"/>
                <w:szCs w:val="28"/>
              </w:rPr>
              <w:t>具有健全的</w:t>
            </w:r>
            <w:hyperlink r:id="rId12" w:tgtFrame="https://wenda.so.com/q/_blank" w:history="1">
              <w:r>
                <w:rPr>
                  <w:rFonts w:ascii="仿宋_GB2312" w:eastAsia="仿宋_GB2312" w:hAnsi="仿宋_GB2312" w:cs="仿宋_GB2312" w:hint="eastAsia"/>
                  <w:b/>
                  <w:spacing w:val="5"/>
                  <w:sz w:val="28"/>
                  <w:szCs w:val="28"/>
                </w:rPr>
                <w:t>组织机构</w:t>
              </w:r>
            </w:hyperlink>
            <w:r>
              <w:rPr>
                <w:rFonts w:ascii="仿宋_GB2312" w:eastAsia="仿宋_GB2312" w:hAnsi="仿宋_GB2312" w:cs="仿宋_GB2312" w:hint="eastAsia"/>
                <w:b/>
                <w:spacing w:val="5"/>
                <w:sz w:val="28"/>
                <w:szCs w:val="28"/>
              </w:rPr>
              <w:t>和内部管理规章制度</w:t>
            </w:r>
            <w:r>
              <w:rPr>
                <w:rFonts w:ascii="仿宋_GB2312" w:eastAsia="仿宋_GB2312" w:hAnsi="仿宋_GB2312" w:cs="仿宋_GB2312" w:hint="eastAsia"/>
                <w:b/>
                <w:spacing w:val="5"/>
                <w:sz w:val="28"/>
                <w:szCs w:val="28"/>
              </w:rPr>
              <w:t>;</w:t>
            </w:r>
          </w:p>
          <w:p w:rsidR="00976182" w:rsidRDefault="00B77258">
            <w:pPr>
              <w:spacing w:line="380" w:lineRule="exact"/>
              <w:rPr>
                <w:rFonts w:ascii="仿宋_GB2312" w:eastAsia="仿宋_GB2312" w:hAnsi="仿宋_GB2312" w:cs="仿宋_GB2312"/>
                <w:b/>
                <w:spacing w:val="5"/>
                <w:sz w:val="28"/>
                <w:szCs w:val="28"/>
              </w:rPr>
            </w:pPr>
            <w:r>
              <w:rPr>
                <w:rFonts w:ascii="仿宋_GB2312" w:eastAsia="仿宋_GB2312" w:hAnsi="仿宋_GB2312" w:cs="仿宋_GB2312" w:hint="eastAsia"/>
                <w:b/>
                <w:spacing w:val="5"/>
                <w:sz w:val="28"/>
                <w:szCs w:val="28"/>
              </w:rPr>
              <w:t>(</w:t>
            </w:r>
            <w:r>
              <w:rPr>
                <w:rFonts w:ascii="仿宋_GB2312" w:eastAsia="仿宋_GB2312" w:hAnsi="仿宋_GB2312" w:cs="仿宋_GB2312" w:hint="eastAsia"/>
                <w:b/>
                <w:spacing w:val="5"/>
                <w:sz w:val="28"/>
                <w:szCs w:val="28"/>
              </w:rPr>
              <w:t>四</w:t>
            </w:r>
            <w:r>
              <w:rPr>
                <w:rFonts w:ascii="仿宋_GB2312" w:eastAsia="仿宋_GB2312" w:hAnsi="仿宋_GB2312" w:cs="仿宋_GB2312" w:hint="eastAsia"/>
                <w:b/>
                <w:spacing w:val="5"/>
                <w:sz w:val="28"/>
                <w:szCs w:val="28"/>
              </w:rPr>
              <w:t>)</w:t>
            </w:r>
            <w:r>
              <w:rPr>
                <w:rFonts w:ascii="仿宋_GB2312" w:eastAsia="仿宋_GB2312" w:hAnsi="仿宋_GB2312" w:cs="仿宋_GB2312" w:hint="eastAsia"/>
                <w:b/>
                <w:spacing w:val="5"/>
                <w:sz w:val="28"/>
                <w:szCs w:val="28"/>
              </w:rPr>
              <w:t>具有编制</w:t>
            </w:r>
            <w:hyperlink r:id="rId13" w:tgtFrame="https://wenda.so.com/q/_blank" w:history="1">
              <w:r>
                <w:rPr>
                  <w:rFonts w:ascii="仿宋_GB2312" w:eastAsia="仿宋_GB2312" w:hAnsi="仿宋_GB2312" w:cs="仿宋_GB2312" w:hint="eastAsia"/>
                  <w:b/>
                  <w:spacing w:val="5"/>
                  <w:sz w:val="28"/>
                  <w:szCs w:val="28"/>
                </w:rPr>
                <w:t>招标文件</w:t>
              </w:r>
            </w:hyperlink>
            <w:r>
              <w:rPr>
                <w:rFonts w:ascii="仿宋_GB2312" w:eastAsia="仿宋_GB2312" w:hAnsi="仿宋_GB2312" w:cs="仿宋_GB2312" w:hint="eastAsia"/>
                <w:b/>
                <w:spacing w:val="5"/>
                <w:sz w:val="28"/>
                <w:szCs w:val="28"/>
              </w:rPr>
              <w:t>、组织资格审查、组织开评标和处理异议的相应专业力量</w:t>
            </w:r>
            <w:r>
              <w:rPr>
                <w:rFonts w:ascii="仿宋_GB2312" w:eastAsia="仿宋_GB2312" w:hAnsi="仿宋_GB2312" w:cs="仿宋_GB2312" w:hint="eastAsia"/>
                <w:b/>
                <w:spacing w:val="5"/>
                <w:sz w:val="28"/>
                <w:szCs w:val="28"/>
              </w:rPr>
              <w:t>;</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b/>
                <w:spacing w:val="5"/>
                <w:sz w:val="28"/>
                <w:szCs w:val="28"/>
              </w:rPr>
              <w:t>(</w:t>
            </w:r>
            <w:r>
              <w:rPr>
                <w:rFonts w:ascii="仿宋_GB2312" w:eastAsia="仿宋_GB2312" w:hAnsi="仿宋_GB2312" w:cs="仿宋_GB2312" w:hint="eastAsia"/>
                <w:b/>
                <w:spacing w:val="5"/>
                <w:sz w:val="28"/>
                <w:szCs w:val="28"/>
              </w:rPr>
              <w:t>五</w:t>
            </w:r>
            <w:r>
              <w:rPr>
                <w:rFonts w:ascii="仿宋_GB2312" w:eastAsia="仿宋_GB2312" w:hAnsi="仿宋_GB2312" w:cs="仿宋_GB2312" w:hint="eastAsia"/>
                <w:b/>
                <w:spacing w:val="5"/>
                <w:sz w:val="28"/>
                <w:szCs w:val="28"/>
              </w:rPr>
              <w:t>)</w:t>
            </w:r>
            <w:hyperlink r:id="rId14" w:tgtFrame="https://wenda.so.com/q/_blank" w:history="1">
              <w:r>
                <w:rPr>
                  <w:rFonts w:ascii="仿宋_GB2312" w:eastAsia="仿宋_GB2312" w:hAnsi="仿宋_GB2312" w:cs="仿宋_GB2312" w:hint="eastAsia"/>
                  <w:b/>
                  <w:spacing w:val="5"/>
                  <w:sz w:val="28"/>
                  <w:szCs w:val="28"/>
                </w:rPr>
                <w:t>法律</w:t>
              </w:r>
            </w:hyperlink>
            <w:r>
              <w:rPr>
                <w:rFonts w:ascii="仿宋_GB2312" w:eastAsia="仿宋_GB2312" w:hAnsi="仿宋_GB2312" w:cs="仿宋_GB2312" w:hint="eastAsia"/>
                <w:b/>
                <w:spacing w:val="5"/>
                <w:sz w:val="28"/>
                <w:szCs w:val="28"/>
              </w:rPr>
              <w:t>、</w:t>
            </w:r>
            <w:hyperlink r:id="rId15" w:tgtFrame="https://wenda.so.com/q/_blank" w:history="1">
              <w:r>
                <w:rPr>
                  <w:rFonts w:ascii="仿宋_GB2312" w:eastAsia="仿宋_GB2312" w:hAnsi="仿宋_GB2312" w:cs="仿宋_GB2312" w:hint="eastAsia"/>
                  <w:b/>
                  <w:spacing w:val="5"/>
                  <w:sz w:val="28"/>
                  <w:szCs w:val="28"/>
                </w:rPr>
                <w:t>行政法规</w:t>
              </w:r>
            </w:hyperlink>
            <w:r>
              <w:rPr>
                <w:rFonts w:ascii="仿宋_GB2312" w:eastAsia="仿宋_GB2312" w:hAnsi="仿宋_GB2312" w:cs="仿宋_GB2312" w:hint="eastAsia"/>
                <w:b/>
                <w:spacing w:val="5"/>
                <w:sz w:val="28"/>
                <w:szCs w:val="28"/>
              </w:rPr>
              <w:t>规定</w:t>
            </w:r>
            <w:r>
              <w:rPr>
                <w:rFonts w:ascii="仿宋_GB2312" w:eastAsia="仿宋_GB2312" w:hAnsi="仿宋_GB2312" w:cs="仿宋_GB2312" w:hint="eastAsia"/>
                <w:b/>
                <w:spacing w:val="5"/>
                <w:sz w:val="28"/>
                <w:szCs w:val="28"/>
              </w:rPr>
              <w:t>的其他条件。</w:t>
            </w:r>
          </w:p>
        </w:tc>
        <w:tc>
          <w:tcPr>
            <w:tcW w:w="3749"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lastRenderedPageBreak/>
              <w:t>进一步规范招标代理机构招标行为，切实维护招投标当事人的合法利益。</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依据《中华人民共和国招标投标法》（</w:t>
            </w:r>
            <w:r>
              <w:rPr>
                <w:rFonts w:ascii="仿宋_GB2312" w:eastAsia="仿宋_GB2312" w:hAnsi="仿宋_GB2312" w:cs="仿宋_GB2312" w:hint="eastAsia"/>
                <w:spacing w:val="5"/>
                <w:sz w:val="28"/>
                <w:szCs w:val="28"/>
              </w:rPr>
              <w:t>2017</w:t>
            </w:r>
            <w:r>
              <w:rPr>
                <w:rFonts w:ascii="仿宋_GB2312" w:eastAsia="仿宋_GB2312" w:hAnsi="仿宋_GB2312" w:cs="仿宋_GB2312" w:hint="eastAsia"/>
                <w:spacing w:val="5"/>
                <w:sz w:val="28"/>
                <w:szCs w:val="28"/>
              </w:rPr>
              <w:t>修正）第十三条相关规定；</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2.</w:t>
            </w:r>
            <w:r>
              <w:rPr>
                <w:rFonts w:ascii="仿宋_GB2312" w:eastAsia="仿宋_GB2312" w:hAnsi="仿宋_GB2312" w:cs="仿宋_GB2312" w:hint="eastAsia"/>
                <w:spacing w:val="5"/>
                <w:sz w:val="28"/>
                <w:szCs w:val="28"/>
              </w:rPr>
              <w:t>省外子公司招标代理机构存在营业场所和及电子化开</w:t>
            </w:r>
            <w:r>
              <w:rPr>
                <w:rFonts w:ascii="仿宋_GB2312" w:eastAsia="仿宋_GB2312" w:hAnsi="仿宋_GB2312" w:cs="仿宋_GB2312" w:hint="eastAsia"/>
                <w:spacing w:val="5"/>
                <w:sz w:val="28"/>
                <w:szCs w:val="28"/>
              </w:rPr>
              <w:lastRenderedPageBreak/>
              <w:t>评标设备配备不完善，组织机构和内部管理规章制度不健全，组织招标活动不规范等问题</w:t>
            </w:r>
            <w:r>
              <w:rPr>
                <w:rFonts w:ascii="仿宋_GB2312" w:eastAsia="仿宋_GB2312" w:hAnsi="仿宋_GB2312" w:cs="仿宋_GB2312" w:hint="eastAsia"/>
                <w:spacing w:val="5"/>
                <w:sz w:val="28"/>
                <w:szCs w:val="28"/>
              </w:rPr>
              <w:t>；</w:t>
            </w:r>
          </w:p>
          <w:p w:rsidR="00976182" w:rsidRDefault="00B77258">
            <w:pPr>
              <w:spacing w:line="380" w:lineRule="exact"/>
              <w:rPr>
                <w:rFonts w:ascii="楷体" w:eastAsia="仿宋_GB2312" w:hAnsi="楷体" w:cs="楷体"/>
                <w:b/>
                <w:bCs/>
                <w:color w:val="111111"/>
                <w:sz w:val="28"/>
                <w:szCs w:val="28"/>
                <w:u w:val="single"/>
                <w:shd w:val="clear" w:color="auto" w:fill="FFFFFF"/>
              </w:rPr>
            </w:pPr>
            <w:r>
              <w:rPr>
                <w:rFonts w:ascii="仿宋_GB2312" w:eastAsia="仿宋_GB2312" w:hAnsi="仿宋_GB2312" w:cs="仿宋_GB2312" w:hint="eastAsia"/>
                <w:spacing w:val="5"/>
                <w:sz w:val="28"/>
                <w:szCs w:val="28"/>
              </w:rPr>
              <w:t>3.</w:t>
            </w:r>
            <w:r>
              <w:rPr>
                <w:rFonts w:ascii="仿宋_GB2312" w:eastAsia="仿宋_GB2312" w:hAnsi="仿宋_GB2312" w:cs="仿宋_GB2312" w:hint="eastAsia"/>
                <w:spacing w:val="5"/>
                <w:sz w:val="28"/>
                <w:szCs w:val="28"/>
              </w:rPr>
              <w:t>省内子分公司自主招标，不得委托招标代理机构。</w:t>
            </w:r>
          </w:p>
        </w:tc>
      </w:tr>
      <w:tr w:rsidR="00976182">
        <w:trPr>
          <w:trHeight w:val="1202"/>
          <w:jc w:val="center"/>
        </w:trPr>
        <w:tc>
          <w:tcPr>
            <w:tcW w:w="4030" w:type="dxa"/>
          </w:tcPr>
          <w:p w:rsidR="00976182" w:rsidRDefault="00B77258">
            <w:pPr>
              <w:pStyle w:val="a3"/>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lastRenderedPageBreak/>
              <w:t>第二十条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招标申请及采购需求等附件由项目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采购</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单位编制并经单位领导审核签章同意</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技术规格书或工程项目书由项目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采购</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单位报送有关管理部门审定后，通过网络报送电子版报至招标中心。</w:t>
            </w:r>
          </w:p>
        </w:tc>
        <w:tc>
          <w:tcPr>
            <w:tcW w:w="6662"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第二十条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招标申请及采购需求等附件由项目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采购</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单位编制并经单位领导审核签章同意</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技术规格书或工程项目书由项目</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采购</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单位报送</w:t>
            </w:r>
            <w:r>
              <w:rPr>
                <w:rFonts w:ascii="仿宋_GB2312" w:eastAsia="仿宋_GB2312" w:hAnsi="仿宋_GB2312" w:cs="仿宋_GB2312" w:hint="eastAsia"/>
                <w:b/>
                <w:spacing w:val="5"/>
                <w:sz w:val="28"/>
                <w:szCs w:val="28"/>
              </w:rPr>
              <w:t>集团公司</w:t>
            </w:r>
            <w:r>
              <w:rPr>
                <w:rFonts w:ascii="仿宋_GB2312" w:eastAsia="仿宋_GB2312" w:hAnsi="仿宋_GB2312" w:cs="仿宋_GB2312" w:hint="eastAsia"/>
                <w:spacing w:val="5"/>
                <w:sz w:val="28"/>
                <w:szCs w:val="28"/>
              </w:rPr>
              <w:t>有关管理部门审定签字盖章，</w:t>
            </w:r>
            <w:r>
              <w:rPr>
                <w:rFonts w:ascii="仿宋_GB2312" w:eastAsia="仿宋_GB2312" w:hAnsi="仿宋_GB2312" w:cs="仿宋_GB2312" w:hint="eastAsia"/>
                <w:b/>
                <w:spacing w:val="5"/>
                <w:sz w:val="28"/>
                <w:szCs w:val="28"/>
              </w:rPr>
              <w:t>并加注“符合需求、无排他性条款”</w:t>
            </w:r>
            <w:r>
              <w:rPr>
                <w:rFonts w:ascii="仿宋_GB2312" w:eastAsia="仿宋_GB2312" w:hAnsi="仿宋_GB2312" w:cs="仿宋_GB2312" w:hint="eastAsia"/>
                <w:b/>
                <w:spacing w:val="5"/>
                <w:sz w:val="28"/>
                <w:szCs w:val="28"/>
              </w:rPr>
              <w:t>字样</w:t>
            </w:r>
            <w:r>
              <w:rPr>
                <w:rFonts w:ascii="仿宋_GB2312" w:eastAsia="仿宋_GB2312" w:hAnsi="仿宋_GB2312" w:cs="仿宋_GB2312" w:hint="eastAsia"/>
                <w:b/>
                <w:spacing w:val="5"/>
                <w:sz w:val="28"/>
                <w:szCs w:val="28"/>
              </w:rPr>
              <w:t>后</w:t>
            </w:r>
            <w:r>
              <w:rPr>
                <w:rFonts w:ascii="仿宋_GB2312" w:eastAsia="仿宋_GB2312" w:hAnsi="仿宋_GB2312" w:cs="仿宋_GB2312" w:hint="eastAsia"/>
                <w:spacing w:val="5"/>
                <w:sz w:val="28"/>
                <w:szCs w:val="28"/>
              </w:rPr>
              <w:t>连同电子版报至招标中心。</w:t>
            </w:r>
          </w:p>
          <w:p w:rsidR="00976182" w:rsidRDefault="00976182">
            <w:pPr>
              <w:spacing w:line="380" w:lineRule="exact"/>
              <w:rPr>
                <w:rFonts w:ascii="仿宋_GB2312" w:eastAsia="仿宋_GB2312" w:hAnsi="仿宋_GB2312" w:cs="仿宋_GB2312"/>
                <w:spacing w:val="5"/>
                <w:sz w:val="28"/>
                <w:szCs w:val="28"/>
              </w:rPr>
            </w:pPr>
          </w:p>
        </w:tc>
        <w:tc>
          <w:tcPr>
            <w:tcW w:w="3749"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规范流程，提高质量效率。</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依据《中华人民共和国招标投标法实施条例》第三十二条相关内容；</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2.</w:t>
            </w:r>
            <w:r>
              <w:rPr>
                <w:rFonts w:ascii="仿宋_GB2312" w:eastAsia="仿宋_GB2312" w:hAnsi="仿宋_GB2312" w:cs="仿宋_GB2312" w:hint="eastAsia"/>
                <w:spacing w:val="5"/>
                <w:sz w:val="28"/>
                <w:szCs w:val="28"/>
              </w:rPr>
              <w:t>按照集团公司《关于严</w:t>
            </w:r>
            <w:r>
              <w:rPr>
                <w:rFonts w:ascii="仿宋_GB2312" w:eastAsia="仿宋_GB2312" w:hAnsi="仿宋_GB2312" w:cs="仿宋_GB2312" w:hint="eastAsia"/>
                <w:spacing w:val="5"/>
                <w:sz w:val="28"/>
                <w:szCs w:val="28"/>
              </w:rPr>
              <w:t>格招标文件技术标准编制审查的通知》规定；</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3.</w:t>
            </w:r>
            <w:r>
              <w:rPr>
                <w:rFonts w:ascii="仿宋_GB2312" w:eastAsia="仿宋_GB2312" w:hAnsi="仿宋_GB2312" w:cs="仿宋_GB2312" w:hint="eastAsia"/>
                <w:spacing w:val="5"/>
                <w:sz w:val="28"/>
                <w:szCs w:val="28"/>
              </w:rPr>
              <w:t>集团公司近年来流标分析。</w:t>
            </w:r>
          </w:p>
        </w:tc>
      </w:tr>
      <w:tr w:rsidR="00976182">
        <w:trPr>
          <w:jc w:val="center"/>
        </w:trPr>
        <w:tc>
          <w:tcPr>
            <w:tcW w:w="4030" w:type="dxa"/>
          </w:tcPr>
          <w:p w:rsidR="00976182" w:rsidRDefault="00B77258">
            <w:pPr>
              <w:pStyle w:val="a3"/>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第三十一条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招标办</w:t>
            </w:r>
            <w:r>
              <w:rPr>
                <w:rFonts w:ascii="仿宋_GB2312" w:eastAsia="仿宋_GB2312" w:hAnsi="仿宋_GB2312" w:cs="仿宋_GB2312" w:hint="eastAsia"/>
                <w:spacing w:val="5"/>
                <w:sz w:val="28"/>
                <w:szCs w:val="28"/>
                <w:shd w:val="pct10" w:color="auto" w:fill="FFFFFF"/>
              </w:rPr>
              <w:t>联合</w:t>
            </w:r>
            <w:r>
              <w:rPr>
                <w:rFonts w:ascii="仿宋_GB2312" w:eastAsia="仿宋_GB2312" w:hAnsi="仿宋_GB2312" w:cs="仿宋_GB2312" w:hint="eastAsia"/>
                <w:spacing w:val="5"/>
                <w:sz w:val="28"/>
                <w:szCs w:val="28"/>
              </w:rPr>
              <w:t>监督办等部门结合巡视、巡察、审计中发现的问题</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每年对集团公司各单位的招标投标工作进行专项检查</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及时通报问题</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督促落实整改。</w:t>
            </w:r>
          </w:p>
        </w:tc>
        <w:tc>
          <w:tcPr>
            <w:tcW w:w="6662"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第三十条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招标办</w:t>
            </w:r>
            <w:r>
              <w:rPr>
                <w:rFonts w:ascii="仿宋_GB2312" w:eastAsia="仿宋_GB2312" w:hAnsi="仿宋_GB2312" w:cs="仿宋_GB2312" w:hint="eastAsia"/>
                <w:b/>
                <w:spacing w:val="5"/>
                <w:sz w:val="28"/>
                <w:szCs w:val="28"/>
              </w:rPr>
              <w:t>协同</w:t>
            </w:r>
            <w:r>
              <w:rPr>
                <w:rFonts w:ascii="仿宋_GB2312" w:eastAsia="仿宋_GB2312" w:hAnsi="仿宋_GB2312" w:cs="仿宋_GB2312" w:hint="eastAsia"/>
                <w:spacing w:val="5"/>
                <w:sz w:val="28"/>
                <w:szCs w:val="28"/>
              </w:rPr>
              <w:t>监督办等部门结合巡视、巡察、审计</w:t>
            </w:r>
            <w:r>
              <w:rPr>
                <w:rFonts w:ascii="仿宋_GB2312" w:eastAsia="仿宋_GB2312" w:hAnsi="仿宋_GB2312" w:cs="仿宋_GB2312" w:hint="eastAsia"/>
                <w:b/>
                <w:spacing w:val="5"/>
                <w:sz w:val="28"/>
                <w:szCs w:val="28"/>
              </w:rPr>
              <w:t>等</w:t>
            </w:r>
            <w:r>
              <w:rPr>
                <w:rFonts w:ascii="仿宋_GB2312" w:eastAsia="仿宋_GB2312" w:hAnsi="仿宋_GB2312" w:cs="仿宋_GB2312" w:hint="eastAsia"/>
                <w:spacing w:val="5"/>
                <w:sz w:val="28"/>
                <w:szCs w:val="28"/>
              </w:rPr>
              <w:t>发现的问题</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每年</w:t>
            </w:r>
            <w:r>
              <w:rPr>
                <w:rFonts w:ascii="仿宋_GB2312" w:eastAsia="仿宋_GB2312" w:hAnsi="仿宋_GB2312" w:cs="仿宋_GB2312" w:hint="eastAsia"/>
                <w:b/>
                <w:spacing w:val="5"/>
                <w:sz w:val="28"/>
                <w:szCs w:val="28"/>
              </w:rPr>
              <w:t>不定期</w:t>
            </w:r>
            <w:r>
              <w:rPr>
                <w:rFonts w:ascii="仿宋_GB2312" w:eastAsia="仿宋_GB2312" w:hAnsi="仿宋_GB2312" w:cs="仿宋_GB2312" w:hint="eastAsia"/>
                <w:spacing w:val="5"/>
                <w:sz w:val="28"/>
                <w:szCs w:val="28"/>
              </w:rPr>
              <w:t>对集团公司及各</w:t>
            </w:r>
            <w:r>
              <w:rPr>
                <w:rFonts w:ascii="仿宋_GB2312" w:eastAsia="仿宋_GB2312" w:hAnsi="仿宋_GB2312" w:cs="仿宋_GB2312" w:hint="eastAsia"/>
                <w:b/>
                <w:spacing w:val="5"/>
                <w:sz w:val="28"/>
                <w:szCs w:val="28"/>
              </w:rPr>
              <w:t>子（分）公司</w:t>
            </w:r>
            <w:r>
              <w:rPr>
                <w:rFonts w:ascii="仿宋_GB2312" w:eastAsia="仿宋_GB2312" w:hAnsi="仿宋_GB2312" w:cs="仿宋_GB2312" w:hint="eastAsia"/>
                <w:spacing w:val="5"/>
                <w:sz w:val="28"/>
                <w:szCs w:val="28"/>
              </w:rPr>
              <w:t>招标投标工作进行检查</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及时通报问题</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督促落实整改。</w:t>
            </w:r>
          </w:p>
        </w:tc>
        <w:tc>
          <w:tcPr>
            <w:tcW w:w="3749"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spacing w:val="5"/>
                <w:sz w:val="28"/>
                <w:szCs w:val="28"/>
              </w:rPr>
              <w:t>根据招投标管理工作实际需要，采取重点和针对性的方式开展招投标管理监督检查。</w:t>
            </w:r>
          </w:p>
        </w:tc>
      </w:tr>
    </w:tbl>
    <w:p w:rsidR="00976182" w:rsidRDefault="00976182">
      <w:pPr>
        <w:spacing w:line="560" w:lineRule="exact"/>
        <w:rPr>
          <w:rFonts w:ascii="黑体" w:eastAsia="黑体" w:hAnsi="黑体" w:cs="仿宋_GB2312"/>
          <w:bCs/>
          <w:color w:val="111111"/>
          <w:sz w:val="32"/>
          <w:szCs w:val="32"/>
          <w:shd w:val="clear" w:color="auto" w:fill="FFFFFF"/>
        </w:rPr>
      </w:pPr>
    </w:p>
    <w:p w:rsidR="00976182" w:rsidRPr="004C1B87" w:rsidRDefault="00B77258" w:rsidP="004C1B87">
      <w:pPr>
        <w:ind w:firstLineChars="196" w:firstLine="549"/>
        <w:jc w:val="center"/>
        <w:rPr>
          <w:rFonts w:ascii="黑体" w:eastAsia="黑体" w:hAnsi="黑体" w:cs="楷体"/>
          <w:bCs/>
          <w:color w:val="111111"/>
          <w:sz w:val="28"/>
          <w:szCs w:val="28"/>
          <w:shd w:val="clear" w:color="auto" w:fill="FFFFFF"/>
        </w:rPr>
      </w:pPr>
      <w:r w:rsidRPr="004C1B87">
        <w:rPr>
          <w:rFonts w:ascii="黑体" w:eastAsia="黑体" w:hAnsi="黑体" w:cs="楷体" w:hint="eastAsia"/>
          <w:bCs/>
          <w:color w:val="111111"/>
          <w:sz w:val="28"/>
          <w:szCs w:val="28"/>
          <w:shd w:val="clear" w:color="auto" w:fill="FFFFFF"/>
        </w:rPr>
        <w:lastRenderedPageBreak/>
        <w:t>招标投标办法实施细则</w:t>
      </w:r>
      <w:r w:rsidRPr="004C1B87">
        <w:rPr>
          <w:rFonts w:ascii="黑体" w:eastAsia="黑体" w:hAnsi="黑体" w:cs="楷体" w:hint="eastAsia"/>
          <w:bCs/>
          <w:color w:val="111111"/>
          <w:sz w:val="28"/>
          <w:szCs w:val="28"/>
          <w:shd w:val="clear" w:color="auto" w:fill="FFFFFF"/>
        </w:rPr>
        <w:t>修订前后内容对照表</w:t>
      </w:r>
    </w:p>
    <w:tbl>
      <w:tblPr>
        <w:tblStyle w:val="a7"/>
        <w:tblW w:w="14061" w:type="dxa"/>
        <w:jc w:val="center"/>
        <w:tblLook w:val="04A0" w:firstRow="1" w:lastRow="0" w:firstColumn="1" w:lastColumn="0" w:noHBand="0" w:noVBand="1"/>
      </w:tblPr>
      <w:tblGrid>
        <w:gridCol w:w="4549"/>
        <w:gridCol w:w="5917"/>
        <w:gridCol w:w="3595"/>
      </w:tblGrid>
      <w:tr w:rsidR="00976182">
        <w:trPr>
          <w:jc w:val="center"/>
        </w:trPr>
        <w:tc>
          <w:tcPr>
            <w:tcW w:w="4549" w:type="dxa"/>
          </w:tcPr>
          <w:p w:rsidR="00976182" w:rsidRPr="004C1B87" w:rsidRDefault="00B77258">
            <w:pPr>
              <w:spacing w:line="380" w:lineRule="exact"/>
              <w:jc w:val="center"/>
              <w:rPr>
                <w:rFonts w:ascii="宋体" w:eastAsia="宋体" w:hAnsi="宋体" w:cs="楷体"/>
                <w:b/>
                <w:bCs/>
                <w:color w:val="111111"/>
                <w:sz w:val="28"/>
                <w:szCs w:val="28"/>
                <w:shd w:val="clear" w:color="auto" w:fill="FFFFFF"/>
              </w:rPr>
            </w:pPr>
            <w:r w:rsidRPr="004C1B87">
              <w:rPr>
                <w:rFonts w:ascii="宋体" w:eastAsia="宋体" w:hAnsi="宋体" w:cs="仿宋_GB2312" w:hint="eastAsia"/>
                <w:b/>
                <w:bCs/>
                <w:color w:val="111111"/>
                <w:sz w:val="28"/>
                <w:szCs w:val="28"/>
                <w:shd w:val="clear" w:color="auto" w:fill="FFFFFF"/>
              </w:rPr>
              <w:t>修订前条款描述（阴影为删除）</w:t>
            </w:r>
          </w:p>
        </w:tc>
        <w:tc>
          <w:tcPr>
            <w:tcW w:w="5917" w:type="dxa"/>
          </w:tcPr>
          <w:p w:rsidR="00976182" w:rsidRPr="004C1B87" w:rsidRDefault="00B77258">
            <w:pPr>
              <w:spacing w:line="380" w:lineRule="exact"/>
              <w:jc w:val="center"/>
              <w:rPr>
                <w:rFonts w:ascii="宋体" w:eastAsia="宋体" w:hAnsi="宋体" w:cs="楷体"/>
                <w:b/>
                <w:bCs/>
                <w:color w:val="111111"/>
                <w:sz w:val="28"/>
                <w:szCs w:val="28"/>
                <w:shd w:val="clear" w:color="auto" w:fill="FFFFFF"/>
              </w:rPr>
            </w:pPr>
            <w:r w:rsidRPr="004C1B87">
              <w:rPr>
                <w:rFonts w:ascii="宋体" w:eastAsia="宋体" w:hAnsi="宋体" w:cs="仿宋_GB2312" w:hint="eastAsia"/>
                <w:b/>
                <w:bCs/>
                <w:color w:val="111111"/>
                <w:sz w:val="28"/>
                <w:szCs w:val="28"/>
                <w:shd w:val="clear" w:color="auto" w:fill="FFFFFF"/>
              </w:rPr>
              <w:t>修订后条款描述（加黑字为修改后内容）</w:t>
            </w:r>
          </w:p>
        </w:tc>
        <w:tc>
          <w:tcPr>
            <w:tcW w:w="3595" w:type="dxa"/>
          </w:tcPr>
          <w:p w:rsidR="00976182" w:rsidRPr="004C1B87" w:rsidRDefault="00B77258">
            <w:pPr>
              <w:spacing w:line="380" w:lineRule="exact"/>
              <w:jc w:val="center"/>
              <w:rPr>
                <w:rFonts w:ascii="宋体" w:eastAsia="宋体" w:hAnsi="宋体" w:cs="楷体"/>
                <w:b/>
                <w:bCs/>
                <w:color w:val="111111"/>
                <w:sz w:val="28"/>
                <w:szCs w:val="28"/>
                <w:shd w:val="clear" w:color="auto" w:fill="FFFFFF"/>
              </w:rPr>
            </w:pPr>
            <w:r w:rsidRPr="004C1B87">
              <w:rPr>
                <w:rFonts w:ascii="宋体" w:eastAsia="宋体" w:hAnsi="宋体" w:cs="仿宋_GB2312" w:hint="eastAsia"/>
                <w:b/>
                <w:bCs/>
                <w:color w:val="111111"/>
                <w:sz w:val="28"/>
                <w:szCs w:val="28"/>
                <w:shd w:val="clear" w:color="auto" w:fill="FFFFFF"/>
              </w:rPr>
              <w:t>修订说明</w:t>
            </w:r>
          </w:p>
        </w:tc>
      </w:tr>
      <w:tr w:rsidR="00976182">
        <w:trPr>
          <w:jc w:val="center"/>
        </w:trPr>
        <w:tc>
          <w:tcPr>
            <w:tcW w:w="4549"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第三条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color w:val="000000" w:themeColor="text1"/>
                <w:spacing w:val="5"/>
                <w:sz w:val="28"/>
                <w:szCs w:val="28"/>
              </w:rPr>
              <w:t>……</w:t>
            </w:r>
            <w:r>
              <w:rPr>
                <w:rFonts w:ascii="仿宋_GB2312" w:eastAsia="仿宋_GB2312" w:hAnsi="仿宋_GB2312" w:cs="仿宋_GB2312" w:hint="eastAsia"/>
                <w:color w:val="000000" w:themeColor="text1"/>
                <w:spacing w:val="5"/>
                <w:sz w:val="28"/>
                <w:szCs w:val="28"/>
              </w:rPr>
              <w:t>达到规定的规模标准、必须进行招标的采购项目，分为下列两类（详见附件</w:t>
            </w: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（一）依法必须招标项目</w:t>
            </w:r>
            <w:r>
              <w:rPr>
                <w:rFonts w:ascii="仿宋_GB2312" w:eastAsia="仿宋_GB2312" w:hAnsi="仿宋_GB2312" w:cs="仿宋_GB2312"/>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（二）</w:t>
            </w:r>
            <w:r>
              <w:rPr>
                <w:rFonts w:ascii="仿宋_GB2312" w:eastAsia="仿宋_GB2312" w:hAnsi="仿宋_GB2312" w:cs="仿宋_GB2312"/>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，企业自愿招标项目规模标准：</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施工（矿建、土建、安装等）工程单项概算或单项合同估价在</w:t>
            </w:r>
            <w:r>
              <w:rPr>
                <w:rFonts w:ascii="仿宋_GB2312" w:eastAsia="仿宋_GB2312" w:hAnsi="仿宋_GB2312" w:cs="仿宋_GB2312" w:hint="eastAsia"/>
                <w:color w:val="000000" w:themeColor="text1"/>
                <w:spacing w:val="5"/>
                <w:sz w:val="28"/>
                <w:szCs w:val="28"/>
              </w:rPr>
              <w:t>100</w:t>
            </w:r>
            <w:r>
              <w:rPr>
                <w:rFonts w:ascii="仿宋_GB2312" w:eastAsia="仿宋_GB2312" w:hAnsi="仿宋_GB2312" w:cs="仿宋_GB2312" w:hint="eastAsia"/>
                <w:color w:val="000000" w:themeColor="text1"/>
                <w:spacing w:val="5"/>
                <w:sz w:val="28"/>
                <w:szCs w:val="28"/>
              </w:rPr>
              <w:t>万元人民币以上的；</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原</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辅</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材料、燃料、设备、备件等货物的采购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单项概算或单项合同估算价在</w:t>
            </w:r>
            <w:r>
              <w:rPr>
                <w:rFonts w:ascii="仿宋_GB2312" w:eastAsia="仿宋_GB2312" w:hAnsi="仿宋_GB2312" w:cs="仿宋_GB2312" w:hint="eastAsia"/>
                <w:spacing w:val="5"/>
                <w:sz w:val="28"/>
                <w:szCs w:val="28"/>
                <w:shd w:val="pct10" w:color="auto" w:fill="FFFFFF"/>
              </w:rPr>
              <w:t>60</w:t>
            </w:r>
            <w:r>
              <w:rPr>
                <w:rFonts w:ascii="仿宋_GB2312" w:eastAsia="仿宋_GB2312" w:hAnsi="仿宋_GB2312" w:cs="仿宋_GB2312" w:hint="eastAsia"/>
                <w:color w:val="000000" w:themeColor="text1"/>
                <w:spacing w:val="5"/>
                <w:sz w:val="28"/>
                <w:szCs w:val="28"/>
              </w:rPr>
              <w:t>万元人民币以上的</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3.</w:t>
            </w:r>
            <w:r>
              <w:rPr>
                <w:rFonts w:ascii="仿宋_GB2312" w:eastAsia="仿宋_GB2312" w:hAnsi="仿宋_GB2312" w:cs="仿宋_GB2312" w:hint="eastAsia"/>
                <w:color w:val="000000" w:themeColor="text1"/>
                <w:spacing w:val="5"/>
                <w:sz w:val="28"/>
                <w:szCs w:val="28"/>
              </w:rPr>
              <w:t>咨询服务、评估服务、法律服务、审计服务、租赁服务、技术开发等</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以及勘察、设计、监理等服务的采购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单项概算或单项合同估算价在</w:t>
            </w:r>
            <w:r>
              <w:rPr>
                <w:rFonts w:ascii="仿宋_GB2312" w:eastAsia="仿宋_GB2312" w:hAnsi="仿宋_GB2312" w:cs="仿宋_GB2312" w:hint="eastAsia"/>
                <w:spacing w:val="5"/>
                <w:sz w:val="28"/>
                <w:szCs w:val="28"/>
                <w:shd w:val="pct10" w:color="auto" w:fill="FFFFFF"/>
              </w:rPr>
              <w:t>40</w:t>
            </w:r>
            <w:r>
              <w:rPr>
                <w:rFonts w:ascii="仿宋_GB2312" w:eastAsia="仿宋_GB2312" w:hAnsi="仿宋_GB2312" w:cs="仿宋_GB2312" w:hint="eastAsia"/>
                <w:color w:val="000000" w:themeColor="text1"/>
                <w:spacing w:val="5"/>
                <w:sz w:val="28"/>
                <w:szCs w:val="28"/>
              </w:rPr>
              <w:t>万元人民币以上的</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4.</w:t>
            </w:r>
            <w:r>
              <w:rPr>
                <w:rFonts w:ascii="仿宋_GB2312" w:eastAsia="仿宋_GB2312" w:hAnsi="仿宋_GB2312" w:cs="仿宋_GB2312" w:hint="eastAsia"/>
                <w:spacing w:val="5"/>
                <w:sz w:val="28"/>
                <w:szCs w:val="28"/>
                <w:shd w:val="pct10" w:color="auto" w:fill="FFFFFF"/>
              </w:rPr>
              <w:t>技术开发、</w:t>
            </w:r>
            <w:r>
              <w:rPr>
                <w:rFonts w:ascii="仿宋_GB2312" w:eastAsia="仿宋_GB2312" w:hAnsi="仿宋_GB2312" w:cs="仿宋_GB2312" w:hint="eastAsia"/>
                <w:color w:val="000000" w:themeColor="text1"/>
                <w:spacing w:val="5"/>
                <w:sz w:val="28"/>
                <w:szCs w:val="28"/>
              </w:rPr>
              <w:t>运营维护、设备维修单项概算或单项合同估算价在</w:t>
            </w:r>
            <w:r>
              <w:rPr>
                <w:rFonts w:ascii="仿宋_GB2312" w:eastAsia="仿宋_GB2312" w:hAnsi="仿宋_GB2312" w:cs="仿宋_GB2312" w:hint="eastAsia"/>
                <w:spacing w:val="5"/>
                <w:sz w:val="28"/>
                <w:szCs w:val="28"/>
                <w:shd w:val="pct10" w:color="auto" w:fill="FFFFFF"/>
              </w:rPr>
              <w:t>60</w:t>
            </w:r>
            <w:r>
              <w:rPr>
                <w:rFonts w:ascii="仿宋_GB2312" w:eastAsia="仿宋_GB2312" w:hAnsi="仿宋_GB2312" w:cs="仿宋_GB2312" w:hint="eastAsia"/>
                <w:color w:val="000000" w:themeColor="text1"/>
                <w:spacing w:val="5"/>
                <w:sz w:val="28"/>
                <w:szCs w:val="28"/>
              </w:rPr>
              <w:t>万元人民币以上的</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5.</w:t>
            </w:r>
            <w:r>
              <w:rPr>
                <w:rFonts w:ascii="仿宋_GB2312" w:eastAsia="仿宋_GB2312" w:hAnsi="仿宋_GB2312" w:cs="仿宋_GB2312" w:hint="eastAsia"/>
                <w:color w:val="000000" w:themeColor="text1"/>
                <w:spacing w:val="5"/>
                <w:sz w:val="28"/>
                <w:szCs w:val="28"/>
              </w:rPr>
              <w:t>重复性采购项目或不同实施主体的同类采购项目主要指单一货物或同一名称、同一品种货物</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原辅材料、燃料、设备、备件等</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的采购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上年度采购总额在</w:t>
            </w:r>
            <w:r>
              <w:rPr>
                <w:rFonts w:ascii="仿宋_GB2312" w:eastAsia="仿宋_GB2312" w:hAnsi="仿宋_GB2312" w:cs="仿宋_GB2312" w:hint="eastAsia"/>
                <w:spacing w:val="5"/>
                <w:sz w:val="28"/>
                <w:szCs w:val="28"/>
                <w:shd w:val="pct10" w:color="auto" w:fill="FFFFFF"/>
              </w:rPr>
              <w:t>100</w:t>
            </w:r>
            <w:r>
              <w:rPr>
                <w:rFonts w:ascii="仿宋_GB2312" w:eastAsia="仿宋_GB2312" w:hAnsi="仿宋_GB2312" w:cs="仿宋_GB2312" w:hint="eastAsia"/>
                <w:color w:val="000000" w:themeColor="text1"/>
                <w:spacing w:val="5"/>
                <w:sz w:val="28"/>
                <w:szCs w:val="28"/>
              </w:rPr>
              <w:t>万元人民币以上的。</w:t>
            </w:r>
          </w:p>
        </w:tc>
        <w:tc>
          <w:tcPr>
            <w:tcW w:w="5917"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第三条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……达到规定的规模标准、必须进行招标的采购项目，分为下列两类（详见附件</w:t>
            </w: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（一）依法必须招标项目……</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（二）</w:t>
            </w:r>
            <w:r>
              <w:rPr>
                <w:rFonts w:ascii="仿宋_GB2312" w:eastAsia="仿宋_GB2312" w:hAnsi="仿宋_GB2312" w:cs="仿宋_GB2312"/>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，企业自愿招标项目规模标准：</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施工（矿建、土建、安装等）工程单项概算或单项合同估价在</w:t>
            </w:r>
            <w:r>
              <w:rPr>
                <w:rFonts w:ascii="仿宋_GB2312" w:eastAsia="仿宋_GB2312" w:hAnsi="仿宋_GB2312" w:cs="仿宋_GB2312" w:hint="eastAsia"/>
                <w:color w:val="000000" w:themeColor="text1"/>
                <w:spacing w:val="5"/>
                <w:sz w:val="28"/>
                <w:szCs w:val="28"/>
              </w:rPr>
              <w:t>100</w:t>
            </w:r>
            <w:r>
              <w:rPr>
                <w:rFonts w:ascii="仿宋_GB2312" w:eastAsia="仿宋_GB2312" w:hAnsi="仿宋_GB2312" w:cs="仿宋_GB2312" w:hint="eastAsia"/>
                <w:color w:val="000000" w:themeColor="text1"/>
                <w:spacing w:val="5"/>
                <w:sz w:val="28"/>
                <w:szCs w:val="28"/>
              </w:rPr>
              <w:t>万元人民币以上的；</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原</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辅</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材料、燃料、设备、备件等货物的采购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单项概算或单项合同估算价在</w:t>
            </w:r>
            <w:r>
              <w:rPr>
                <w:rFonts w:ascii="仿宋_GB2312" w:eastAsia="仿宋_GB2312" w:hAnsi="仿宋_GB2312" w:cs="仿宋_GB2312" w:hint="eastAsia"/>
                <w:b/>
                <w:spacing w:val="5"/>
                <w:sz w:val="28"/>
                <w:szCs w:val="28"/>
              </w:rPr>
              <w:t>50</w:t>
            </w:r>
            <w:r>
              <w:rPr>
                <w:rFonts w:ascii="仿宋_GB2312" w:eastAsia="仿宋_GB2312" w:hAnsi="仿宋_GB2312" w:cs="仿宋_GB2312" w:hint="eastAsia"/>
                <w:color w:val="000000" w:themeColor="text1"/>
                <w:spacing w:val="5"/>
                <w:sz w:val="28"/>
                <w:szCs w:val="28"/>
              </w:rPr>
              <w:t>万元人民币以上的</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3.</w:t>
            </w:r>
            <w:r>
              <w:rPr>
                <w:rFonts w:ascii="仿宋_GB2312" w:eastAsia="仿宋_GB2312" w:hAnsi="仿宋_GB2312" w:cs="仿宋_GB2312" w:hint="eastAsia"/>
                <w:color w:val="000000" w:themeColor="text1"/>
                <w:spacing w:val="5"/>
                <w:sz w:val="28"/>
                <w:szCs w:val="28"/>
              </w:rPr>
              <w:t>咨询服务、评估服务、法律服务、审计服务、租赁服务、技术开发等</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以及勘察、设计、监理、</w:t>
            </w:r>
            <w:r>
              <w:rPr>
                <w:rFonts w:ascii="仿宋_GB2312" w:eastAsia="仿宋_GB2312" w:hAnsi="仿宋_GB2312" w:cs="仿宋_GB2312" w:hint="eastAsia"/>
                <w:b/>
                <w:spacing w:val="5"/>
                <w:sz w:val="28"/>
                <w:szCs w:val="28"/>
              </w:rPr>
              <w:t>技术开发</w:t>
            </w:r>
            <w:r>
              <w:rPr>
                <w:rFonts w:ascii="仿宋_GB2312" w:eastAsia="仿宋_GB2312" w:hAnsi="仿宋_GB2312" w:cs="仿宋_GB2312" w:hint="eastAsia"/>
                <w:color w:val="000000" w:themeColor="text1"/>
                <w:spacing w:val="5"/>
                <w:sz w:val="28"/>
                <w:szCs w:val="28"/>
              </w:rPr>
              <w:t>等服务的采购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单项概算或单项合同估算价在</w:t>
            </w:r>
            <w:r>
              <w:rPr>
                <w:rFonts w:ascii="仿宋_GB2312" w:eastAsia="仿宋_GB2312" w:hAnsi="仿宋_GB2312" w:cs="仿宋_GB2312" w:hint="eastAsia"/>
                <w:b/>
                <w:spacing w:val="5"/>
                <w:sz w:val="28"/>
                <w:szCs w:val="28"/>
              </w:rPr>
              <w:t>30</w:t>
            </w:r>
            <w:r>
              <w:rPr>
                <w:rFonts w:ascii="仿宋_GB2312" w:eastAsia="仿宋_GB2312" w:hAnsi="仿宋_GB2312" w:cs="仿宋_GB2312" w:hint="eastAsia"/>
                <w:color w:val="000000" w:themeColor="text1"/>
                <w:spacing w:val="5"/>
                <w:sz w:val="28"/>
                <w:szCs w:val="28"/>
              </w:rPr>
              <w:t>万元人民币以上的</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4.</w:t>
            </w:r>
            <w:r>
              <w:rPr>
                <w:rFonts w:ascii="仿宋_GB2312" w:eastAsia="仿宋_GB2312" w:hAnsi="仿宋_GB2312" w:cs="仿宋_GB2312" w:hint="eastAsia"/>
                <w:color w:val="000000" w:themeColor="text1"/>
                <w:spacing w:val="5"/>
                <w:sz w:val="28"/>
                <w:szCs w:val="28"/>
              </w:rPr>
              <w:t>运营维护、设备维修单项概算或单项合同估算价在</w:t>
            </w:r>
            <w:r>
              <w:rPr>
                <w:rFonts w:ascii="仿宋_GB2312" w:eastAsia="仿宋_GB2312" w:hAnsi="仿宋_GB2312" w:cs="仿宋_GB2312" w:hint="eastAsia"/>
                <w:b/>
                <w:spacing w:val="5"/>
                <w:sz w:val="28"/>
                <w:szCs w:val="28"/>
              </w:rPr>
              <w:t>50</w:t>
            </w:r>
            <w:r>
              <w:rPr>
                <w:rFonts w:ascii="仿宋_GB2312" w:eastAsia="仿宋_GB2312" w:hAnsi="仿宋_GB2312" w:cs="仿宋_GB2312" w:hint="eastAsia"/>
                <w:color w:val="000000" w:themeColor="text1"/>
                <w:spacing w:val="5"/>
                <w:sz w:val="28"/>
                <w:szCs w:val="28"/>
              </w:rPr>
              <w:t>万元人民币以上的</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5.</w:t>
            </w:r>
            <w:r>
              <w:rPr>
                <w:rFonts w:ascii="仿宋_GB2312" w:eastAsia="仿宋_GB2312" w:hAnsi="仿宋_GB2312" w:cs="仿宋_GB2312" w:hint="eastAsia"/>
                <w:color w:val="000000" w:themeColor="text1"/>
                <w:spacing w:val="5"/>
                <w:sz w:val="28"/>
                <w:szCs w:val="28"/>
              </w:rPr>
              <w:t>重复性采购项目或不同实施主体的同类采购项目主要指单一货物或同一名称、同一品种货物</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原辅材料、燃料、设备、备件等</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的采购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上年度采购总额在</w:t>
            </w:r>
            <w:r>
              <w:rPr>
                <w:rFonts w:ascii="仿宋_GB2312" w:eastAsia="仿宋_GB2312" w:hAnsi="仿宋_GB2312" w:cs="仿宋_GB2312" w:hint="eastAsia"/>
                <w:b/>
                <w:spacing w:val="5"/>
                <w:sz w:val="28"/>
                <w:szCs w:val="28"/>
              </w:rPr>
              <w:t>50</w:t>
            </w:r>
            <w:r>
              <w:rPr>
                <w:rFonts w:ascii="仿宋_GB2312" w:eastAsia="仿宋_GB2312" w:hAnsi="仿宋_GB2312" w:cs="仿宋_GB2312" w:hint="eastAsia"/>
                <w:color w:val="000000" w:themeColor="text1"/>
                <w:spacing w:val="5"/>
                <w:sz w:val="28"/>
                <w:szCs w:val="28"/>
              </w:rPr>
              <w:t>万元人民币以上的。</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衔接《集团公司物资采购管理办法》（皖北煤电经管</w:t>
            </w:r>
            <w:r>
              <w:rPr>
                <w:rFonts w:ascii="仿宋_GB2312" w:eastAsia="仿宋_GB2312" w:hAnsi="仿宋_GB2312" w:cs="仿宋_GB2312" w:hint="eastAsia"/>
                <w:color w:val="000000" w:themeColor="text1"/>
                <w:spacing w:val="5"/>
                <w:sz w:val="28"/>
                <w:szCs w:val="28"/>
              </w:rPr>
              <w:t>[2021]279</w:t>
            </w:r>
            <w:r>
              <w:rPr>
                <w:rFonts w:ascii="仿宋_GB2312" w:eastAsia="仿宋_GB2312" w:hAnsi="仿宋_GB2312" w:cs="仿宋_GB2312" w:hint="eastAsia"/>
                <w:color w:val="000000" w:themeColor="text1"/>
                <w:spacing w:val="5"/>
                <w:sz w:val="28"/>
                <w:szCs w:val="28"/>
              </w:rPr>
              <w:t>号），加大集中采购范围，实现规模效益；</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近三年招标中心集中招标招标项目、子（分）公司自主招标项目统计分析。</w:t>
            </w:r>
          </w:p>
          <w:p w:rsidR="00976182" w:rsidRDefault="00976182">
            <w:pPr>
              <w:spacing w:line="380" w:lineRule="exact"/>
              <w:rPr>
                <w:rFonts w:ascii="仿宋_GB2312" w:eastAsia="仿宋_GB2312" w:hAnsi="仿宋_GB2312" w:cs="仿宋_GB2312"/>
                <w:color w:val="000000" w:themeColor="text1"/>
                <w:spacing w:val="5"/>
                <w:sz w:val="28"/>
                <w:szCs w:val="28"/>
              </w:rPr>
            </w:pPr>
          </w:p>
        </w:tc>
      </w:tr>
      <w:tr w:rsidR="00976182">
        <w:trPr>
          <w:jc w:val="center"/>
        </w:trPr>
        <w:tc>
          <w:tcPr>
            <w:tcW w:w="4549"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lastRenderedPageBreak/>
              <w:t>第五条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子</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分</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公司根据年度预算编制的年度招标采购计划</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经单位主要负责人签字后</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于年度预算下达后三十日内采用电子版</w:t>
            </w:r>
            <w:r>
              <w:rPr>
                <w:rFonts w:ascii="仿宋_GB2312" w:eastAsia="仿宋_GB2312" w:hAnsi="仿宋_GB2312" w:cs="仿宋_GB2312" w:hint="eastAsia"/>
                <w:color w:val="000000" w:themeColor="text1"/>
                <w:spacing w:val="5"/>
                <w:sz w:val="28"/>
                <w:szCs w:val="28"/>
              </w:rPr>
              <w:t>(Excel)</w:t>
            </w:r>
            <w:r>
              <w:rPr>
                <w:rFonts w:ascii="仿宋_GB2312" w:eastAsia="仿宋_GB2312" w:hAnsi="仿宋_GB2312" w:cs="仿宋_GB2312" w:hint="eastAsia"/>
                <w:color w:val="000000" w:themeColor="text1"/>
                <w:spacing w:val="5"/>
                <w:sz w:val="28"/>
                <w:szCs w:val="28"/>
              </w:rPr>
              <w:t>和书面版报送招标中心。年度招标采购计划应明确项目名称及内容、数量或工作量、计划资金、招标方式、标段划分、开标时间、完成期限等。</w:t>
            </w:r>
          </w:p>
        </w:tc>
        <w:tc>
          <w:tcPr>
            <w:tcW w:w="5917" w:type="dxa"/>
          </w:tcPr>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第五条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子</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分</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公司根据年度预算编制的年</w:t>
            </w:r>
            <w:r>
              <w:rPr>
                <w:rFonts w:ascii="仿宋_GB2312" w:eastAsia="仿宋_GB2312" w:hAnsi="仿宋_GB2312" w:cs="仿宋_GB2312" w:hint="eastAsia"/>
                <w:b/>
                <w:color w:val="000000" w:themeColor="text1"/>
                <w:spacing w:val="5"/>
                <w:sz w:val="28"/>
                <w:szCs w:val="28"/>
              </w:rPr>
              <w:t>（季）</w:t>
            </w:r>
            <w:r>
              <w:rPr>
                <w:rFonts w:ascii="仿宋_GB2312" w:eastAsia="仿宋_GB2312" w:hAnsi="仿宋_GB2312" w:cs="仿宋_GB2312" w:hint="eastAsia"/>
                <w:spacing w:val="5"/>
                <w:sz w:val="28"/>
                <w:szCs w:val="28"/>
              </w:rPr>
              <w:t>度</w:t>
            </w:r>
            <w:r>
              <w:rPr>
                <w:rFonts w:ascii="仿宋_GB2312" w:eastAsia="仿宋_GB2312" w:hAnsi="仿宋_GB2312" w:cs="仿宋_GB2312" w:hint="eastAsia"/>
                <w:color w:val="000000" w:themeColor="text1"/>
                <w:spacing w:val="5"/>
                <w:sz w:val="28"/>
                <w:szCs w:val="28"/>
              </w:rPr>
              <w:t>招标采购计划</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经单位主要负责人签字后</w:t>
            </w:r>
            <w:r>
              <w:rPr>
                <w:rFonts w:ascii="仿宋_GB2312" w:eastAsia="仿宋_GB2312" w:hAnsi="仿宋_GB2312" w:cs="仿宋_GB2312" w:hint="eastAsia"/>
                <w:color w:val="000000" w:themeColor="text1"/>
                <w:spacing w:val="5"/>
                <w:sz w:val="28"/>
                <w:szCs w:val="28"/>
              </w:rPr>
              <w:t>,</w:t>
            </w:r>
            <w:r>
              <w:rPr>
                <w:rFonts w:hint="eastAsia"/>
              </w:rPr>
              <w:t xml:space="preserve"> </w:t>
            </w:r>
            <w:r>
              <w:rPr>
                <w:rFonts w:ascii="仿宋_GB2312" w:eastAsia="仿宋_GB2312" w:hAnsi="仿宋_GB2312" w:cs="仿宋_GB2312" w:hint="eastAsia"/>
                <w:color w:val="000000" w:themeColor="text1"/>
                <w:spacing w:val="5"/>
                <w:sz w:val="28"/>
                <w:szCs w:val="28"/>
              </w:rPr>
              <w:t>年度计划在年度预算下达后三十日内、</w:t>
            </w:r>
            <w:r>
              <w:rPr>
                <w:rFonts w:ascii="仿宋_GB2312" w:eastAsia="仿宋_GB2312" w:hAnsi="仿宋_GB2312" w:cs="仿宋_GB2312" w:hint="eastAsia"/>
                <w:b/>
                <w:color w:val="000000" w:themeColor="text1"/>
                <w:spacing w:val="5"/>
                <w:sz w:val="28"/>
                <w:szCs w:val="28"/>
              </w:rPr>
              <w:t>季度计划在上季度末</w:t>
            </w:r>
            <w:r>
              <w:rPr>
                <w:rFonts w:ascii="仿宋_GB2312" w:eastAsia="仿宋_GB2312" w:hAnsi="仿宋_GB2312" w:cs="仿宋_GB2312" w:hint="eastAsia"/>
                <w:color w:val="000000" w:themeColor="text1"/>
                <w:spacing w:val="5"/>
                <w:sz w:val="28"/>
                <w:szCs w:val="28"/>
              </w:rPr>
              <w:t>采用电子版</w:t>
            </w:r>
            <w:r>
              <w:rPr>
                <w:rFonts w:ascii="仿宋_GB2312" w:eastAsia="仿宋_GB2312" w:hAnsi="仿宋_GB2312" w:cs="仿宋_GB2312" w:hint="eastAsia"/>
                <w:color w:val="000000" w:themeColor="text1"/>
                <w:spacing w:val="5"/>
                <w:sz w:val="28"/>
                <w:szCs w:val="28"/>
              </w:rPr>
              <w:t>(Excel)</w:t>
            </w:r>
            <w:r>
              <w:rPr>
                <w:rFonts w:ascii="仿宋_GB2312" w:eastAsia="仿宋_GB2312" w:hAnsi="仿宋_GB2312" w:cs="仿宋_GB2312" w:hint="eastAsia"/>
                <w:color w:val="000000" w:themeColor="text1"/>
                <w:spacing w:val="5"/>
                <w:sz w:val="28"/>
                <w:szCs w:val="28"/>
              </w:rPr>
              <w:t>和书面版报送招标中心，</w:t>
            </w:r>
            <w:r>
              <w:rPr>
                <w:rFonts w:ascii="仿宋_GB2312" w:eastAsia="仿宋_GB2312" w:hAnsi="仿宋_GB2312" w:cs="仿宋_GB2312" w:hint="eastAsia"/>
                <w:b/>
                <w:color w:val="000000" w:themeColor="text1"/>
                <w:spacing w:val="5"/>
                <w:sz w:val="28"/>
                <w:szCs w:val="28"/>
              </w:rPr>
              <w:t>经集团公司审查后执行</w:t>
            </w:r>
            <w:r>
              <w:rPr>
                <w:rFonts w:ascii="仿宋_GB2312" w:eastAsia="仿宋_GB2312" w:hAnsi="仿宋_GB2312" w:cs="仿宋_GB2312" w:hint="eastAsia"/>
                <w:color w:val="000000" w:themeColor="text1"/>
                <w:spacing w:val="5"/>
                <w:sz w:val="28"/>
                <w:szCs w:val="28"/>
              </w:rPr>
              <w:t>。年</w:t>
            </w:r>
            <w:r>
              <w:rPr>
                <w:rFonts w:ascii="仿宋_GB2312" w:eastAsia="仿宋_GB2312" w:hAnsi="仿宋_GB2312" w:cs="仿宋_GB2312" w:hint="eastAsia"/>
                <w:b/>
                <w:color w:val="000000" w:themeColor="text1"/>
                <w:spacing w:val="5"/>
                <w:sz w:val="28"/>
                <w:szCs w:val="28"/>
              </w:rPr>
              <w:t>（季）</w:t>
            </w:r>
            <w:r>
              <w:rPr>
                <w:rFonts w:ascii="仿宋_GB2312" w:eastAsia="仿宋_GB2312" w:hAnsi="仿宋_GB2312" w:cs="仿宋_GB2312" w:hint="eastAsia"/>
                <w:color w:val="000000" w:themeColor="text1"/>
                <w:spacing w:val="5"/>
                <w:sz w:val="28"/>
                <w:szCs w:val="28"/>
              </w:rPr>
              <w:t>度招标采购计划应明确项目名称及内容、数量或工作量、计划资金、招标方式、标段划分、开标时间、完成期限等。</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年度招标计划周期较长，执行过程中变化较大，增加季度计划作为补充</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借鉴淮河能源招标经验。</w:t>
            </w:r>
          </w:p>
        </w:tc>
      </w:tr>
      <w:tr w:rsidR="00976182">
        <w:trPr>
          <w:jc w:val="center"/>
        </w:trPr>
        <w:tc>
          <w:tcPr>
            <w:tcW w:w="4549"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第九条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有关管理部门按照《办法》第十一条规定履行职责</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并对审核和审定</w:t>
            </w:r>
            <w:r>
              <w:rPr>
                <w:rFonts w:ascii="仿宋_GB2312" w:eastAsia="仿宋_GB2312" w:hAnsi="仿宋_GB2312" w:cs="仿宋_GB2312" w:hint="eastAsia"/>
                <w:spacing w:val="5"/>
                <w:sz w:val="28"/>
                <w:szCs w:val="28"/>
                <w:shd w:val="pct10" w:color="auto" w:fill="FFFFFF"/>
              </w:rPr>
              <w:t>结果</w:t>
            </w:r>
            <w:r>
              <w:rPr>
                <w:rFonts w:ascii="仿宋_GB2312" w:eastAsia="仿宋_GB2312" w:hAnsi="仿宋_GB2312" w:cs="仿宋_GB2312" w:hint="eastAsia"/>
                <w:color w:val="000000" w:themeColor="text1"/>
                <w:spacing w:val="5"/>
                <w:sz w:val="28"/>
                <w:szCs w:val="28"/>
              </w:rPr>
              <w:t>负责。具体为</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一</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规划发展部负责审核工程计划和工程量清单</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牵头审定土建工程类工程项目书、方案设计、施工图纸等</w:t>
            </w:r>
            <w:r>
              <w:rPr>
                <w:rFonts w:ascii="仿宋_GB2312" w:eastAsia="仿宋_GB2312" w:hAnsi="仿宋_GB2312" w:cs="仿宋_GB2312" w:hint="eastAsia"/>
                <w:color w:val="000000" w:themeColor="text1"/>
                <w:spacing w:val="5"/>
                <w:sz w:val="28"/>
                <w:szCs w:val="28"/>
              </w:rPr>
              <w:t>;</w:t>
            </w:r>
          </w:p>
        </w:tc>
        <w:tc>
          <w:tcPr>
            <w:tcW w:w="5917"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第九条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有关管理部门按照《办法》第十一条规定履行职责</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并对审核和审定</w:t>
            </w:r>
            <w:r>
              <w:rPr>
                <w:rFonts w:ascii="仿宋_GB2312" w:eastAsia="仿宋_GB2312" w:hAnsi="仿宋_GB2312" w:cs="仿宋_GB2312" w:hint="eastAsia"/>
                <w:b/>
                <w:color w:val="000000" w:themeColor="text1"/>
                <w:spacing w:val="5"/>
                <w:sz w:val="28"/>
                <w:szCs w:val="28"/>
              </w:rPr>
              <w:t>的科学性、合理性</w:t>
            </w:r>
            <w:r>
              <w:rPr>
                <w:rFonts w:ascii="仿宋_GB2312" w:eastAsia="仿宋_GB2312" w:hAnsi="仿宋_GB2312" w:cs="仿宋_GB2312" w:hint="eastAsia"/>
                <w:color w:val="000000" w:themeColor="text1"/>
                <w:spacing w:val="5"/>
                <w:sz w:val="28"/>
                <w:szCs w:val="28"/>
              </w:rPr>
              <w:t>负责。具体为</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一</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规划发展部负责审核工程计划、工程量清单</w:t>
            </w:r>
            <w:r>
              <w:rPr>
                <w:rFonts w:ascii="仿宋_GB2312" w:eastAsia="仿宋_GB2312" w:hAnsi="仿宋_GB2312" w:cs="仿宋_GB2312" w:hint="eastAsia"/>
                <w:b/>
                <w:bCs/>
                <w:color w:val="000000" w:themeColor="text1"/>
                <w:spacing w:val="5"/>
                <w:sz w:val="28"/>
                <w:szCs w:val="28"/>
              </w:rPr>
              <w:t>或</w:t>
            </w:r>
            <w:r>
              <w:rPr>
                <w:rFonts w:ascii="仿宋_GB2312" w:eastAsia="仿宋_GB2312" w:hAnsi="仿宋_GB2312" w:cs="仿宋_GB2312" w:hint="eastAsia"/>
                <w:b/>
                <w:color w:val="000000" w:themeColor="text1"/>
                <w:spacing w:val="5"/>
                <w:sz w:val="28"/>
                <w:szCs w:val="28"/>
              </w:rPr>
              <w:t>预算</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牵头审定土建工程类工程项目书、方案设计、施工图纸等</w:t>
            </w:r>
            <w:r>
              <w:rPr>
                <w:rFonts w:ascii="仿宋_GB2312" w:eastAsia="仿宋_GB2312" w:hAnsi="仿宋_GB2312" w:cs="仿宋_GB2312" w:hint="eastAsia"/>
                <w:color w:val="000000" w:themeColor="text1"/>
                <w:spacing w:val="5"/>
                <w:sz w:val="28"/>
                <w:szCs w:val="28"/>
              </w:rPr>
              <w:t>;</w:t>
            </w:r>
          </w:p>
        </w:tc>
        <w:tc>
          <w:tcPr>
            <w:tcW w:w="3595"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spacing w:val="5"/>
                <w:sz w:val="28"/>
                <w:szCs w:val="28"/>
              </w:rPr>
              <w:t>加强工程项目的预算招标控制价管理，合理确定和有效控制工程造价；</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借鉴淮河能源制度；</w:t>
            </w:r>
          </w:p>
          <w:p w:rsidR="00976182" w:rsidRDefault="00B77258">
            <w:pPr>
              <w:spacing w:line="380" w:lineRule="exact"/>
              <w:rPr>
                <w:rFonts w:ascii="楷体" w:eastAsia="仿宋_GB2312" w:hAnsi="楷体" w:cs="楷体"/>
                <w:b/>
                <w:bCs/>
                <w:color w:val="111111"/>
                <w:sz w:val="28"/>
                <w:szCs w:val="28"/>
                <w:u w:val="single"/>
                <w:shd w:val="clear" w:color="auto" w:fill="FFFFFF"/>
              </w:rPr>
            </w:pPr>
            <w:r>
              <w:rPr>
                <w:rFonts w:ascii="仿宋_GB2312" w:eastAsia="仿宋_GB2312" w:hAnsi="仿宋_GB2312" w:cs="仿宋_GB2312" w:hint="eastAsia"/>
                <w:color w:val="000000" w:themeColor="text1"/>
                <w:spacing w:val="5"/>
                <w:sz w:val="28"/>
                <w:szCs w:val="28"/>
              </w:rPr>
              <w:t>3.</w:t>
            </w:r>
            <w:r>
              <w:rPr>
                <w:rFonts w:ascii="仿宋_GB2312" w:eastAsia="仿宋_GB2312" w:hAnsi="仿宋_GB2312" w:cs="仿宋_GB2312" w:hint="eastAsia"/>
                <w:color w:val="000000" w:themeColor="text1"/>
                <w:spacing w:val="5"/>
                <w:sz w:val="28"/>
                <w:szCs w:val="28"/>
              </w:rPr>
              <w:t>国资委四个专项整治问题反馈。</w:t>
            </w:r>
          </w:p>
        </w:tc>
      </w:tr>
      <w:tr w:rsidR="00976182">
        <w:trPr>
          <w:trHeight w:val="2542"/>
          <w:jc w:val="center"/>
        </w:trPr>
        <w:tc>
          <w:tcPr>
            <w:tcW w:w="4549"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第九条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有关管理部门按照《办法》第十一条规定履行职责</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并对审核和审定结果负责。具体为</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（四）</w:t>
            </w:r>
            <w:r>
              <w:rPr>
                <w:rFonts w:ascii="仿宋_GB2312" w:eastAsia="仿宋_GB2312" w:hAnsi="仿宋_GB2312" w:cs="仿宋_GB2312" w:hint="eastAsia"/>
                <w:spacing w:val="5"/>
                <w:sz w:val="28"/>
                <w:szCs w:val="28"/>
                <w:shd w:val="pct10" w:color="auto" w:fill="FFFFFF"/>
              </w:rPr>
              <w:t>通防地测部</w:t>
            </w:r>
            <w:r>
              <w:rPr>
                <w:rFonts w:ascii="仿宋_GB2312" w:eastAsia="仿宋_GB2312" w:hAnsi="仿宋_GB2312" w:cs="仿宋_GB2312" w:hint="eastAsia"/>
                <w:color w:val="000000" w:themeColor="text1"/>
                <w:spacing w:val="5"/>
                <w:sz w:val="28"/>
                <w:szCs w:val="28"/>
              </w:rPr>
              <w:t>负责审定一通三防、地测、防治水、安全设备（材料）的技术规格书，牵头审定一通三防、地测、防治水、安全工程项目书、方案设计、图纸等；</w:t>
            </w:r>
          </w:p>
        </w:tc>
        <w:tc>
          <w:tcPr>
            <w:tcW w:w="5917"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第九条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有关管理部门按照《办法》第十一条规定履行职责</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并对审核和审定结果负责。具体为</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四</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通防部</w:t>
            </w:r>
            <w:r>
              <w:rPr>
                <w:rFonts w:ascii="仿宋_GB2312" w:eastAsia="仿宋_GB2312" w:hAnsi="仿宋_GB2312" w:cs="仿宋_GB2312" w:hint="eastAsia"/>
                <w:color w:val="000000" w:themeColor="text1"/>
                <w:spacing w:val="5"/>
                <w:sz w:val="28"/>
                <w:szCs w:val="28"/>
              </w:rPr>
              <w:t>负责审定一通三防、安全设备（材料）的技术规格书，牵头审定一通三防、安全工程项目书、方案设计、图纸等；</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五</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地测防治水部</w:t>
            </w:r>
            <w:r>
              <w:rPr>
                <w:rFonts w:ascii="仿宋_GB2312" w:eastAsia="仿宋_GB2312" w:hAnsi="仿宋_GB2312" w:cs="仿宋_GB2312" w:hint="eastAsia"/>
                <w:color w:val="000000" w:themeColor="text1"/>
                <w:spacing w:val="5"/>
                <w:sz w:val="28"/>
                <w:szCs w:val="28"/>
              </w:rPr>
              <w:t>负责审定地测、防治水、安全设备（材料）的技术规格书，牵头审定地测、防治水、安全工程项目书、方案设计、图纸等；</w:t>
            </w:r>
          </w:p>
        </w:tc>
        <w:tc>
          <w:tcPr>
            <w:tcW w:w="3595" w:type="dxa"/>
          </w:tcPr>
          <w:p w:rsidR="00976182" w:rsidRDefault="00976182">
            <w:pPr>
              <w:spacing w:line="380" w:lineRule="exact"/>
              <w:rPr>
                <w:rFonts w:ascii="仿宋_GB2312" w:eastAsia="仿宋_GB2312" w:hAnsi="仿宋_GB2312" w:cs="仿宋_GB2312"/>
                <w:color w:val="000000" w:themeColor="text1"/>
                <w:spacing w:val="5"/>
                <w:sz w:val="28"/>
                <w:szCs w:val="28"/>
              </w:rPr>
            </w:pPr>
          </w:p>
          <w:p w:rsidR="00976182" w:rsidRDefault="00976182">
            <w:pPr>
              <w:spacing w:line="380" w:lineRule="exact"/>
              <w:rPr>
                <w:rFonts w:ascii="仿宋_GB2312" w:eastAsia="仿宋_GB2312" w:hAnsi="仿宋_GB2312" w:cs="仿宋_GB2312"/>
                <w:color w:val="000000" w:themeColor="text1"/>
                <w:spacing w:val="5"/>
                <w:sz w:val="28"/>
                <w:szCs w:val="28"/>
              </w:rPr>
            </w:pPr>
          </w:p>
          <w:p w:rsidR="00976182" w:rsidRDefault="00976182">
            <w:pPr>
              <w:spacing w:line="380" w:lineRule="exact"/>
              <w:rPr>
                <w:rFonts w:ascii="仿宋_GB2312" w:eastAsia="仿宋_GB2312" w:hAnsi="仿宋_GB2312" w:cs="仿宋_GB2312"/>
                <w:color w:val="000000" w:themeColor="text1"/>
                <w:spacing w:val="5"/>
                <w:sz w:val="28"/>
                <w:szCs w:val="28"/>
              </w:rPr>
            </w:pPr>
          </w:p>
          <w:p w:rsidR="00976182" w:rsidRDefault="00B77258">
            <w:pPr>
              <w:spacing w:line="380" w:lineRule="exact"/>
              <w:rPr>
                <w:rFonts w:ascii="楷体" w:eastAsia="楷体" w:hAnsi="楷体" w:cs="楷体"/>
                <w:b/>
                <w:bCs/>
                <w:color w:val="111111"/>
                <w:sz w:val="28"/>
                <w:szCs w:val="28"/>
                <w:u w:val="single"/>
                <w:shd w:val="clear" w:color="auto" w:fill="FFFFFF"/>
              </w:rPr>
            </w:pPr>
            <w:r>
              <w:rPr>
                <w:rFonts w:ascii="仿宋_GB2312" w:eastAsia="仿宋_GB2312" w:hAnsi="仿宋_GB2312" w:cs="仿宋_GB2312" w:hint="eastAsia"/>
                <w:color w:val="000000" w:themeColor="text1"/>
                <w:spacing w:val="5"/>
                <w:sz w:val="28"/>
                <w:szCs w:val="28"/>
              </w:rPr>
              <w:t>集团公司通防地测部分设为通防部和地测防治水部。</w:t>
            </w:r>
          </w:p>
        </w:tc>
      </w:tr>
      <w:tr w:rsidR="00976182">
        <w:trPr>
          <w:jc w:val="center"/>
        </w:trPr>
        <w:tc>
          <w:tcPr>
            <w:tcW w:w="4549" w:type="dxa"/>
          </w:tcPr>
          <w:p w:rsidR="00976182" w:rsidRDefault="00B77258">
            <w:pPr>
              <w:pStyle w:val="a3"/>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第六条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集团公司招标投标活动推广采用电子招投标</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实现发布招标公告公示、下载招标文件、提交投标文件、开标、评标、异议澄清补正、文件归档等全流程电子化。</w:t>
            </w:r>
          </w:p>
        </w:tc>
        <w:tc>
          <w:tcPr>
            <w:tcW w:w="5917" w:type="dxa"/>
            <w:vMerge w:val="restart"/>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第十</w:t>
            </w:r>
            <w:r>
              <w:rPr>
                <w:rFonts w:ascii="仿宋_GB2312" w:eastAsia="仿宋_GB2312" w:hAnsi="仿宋_GB2312" w:cs="仿宋_GB2312" w:hint="eastAsia"/>
                <w:spacing w:val="5"/>
                <w:sz w:val="28"/>
                <w:szCs w:val="28"/>
              </w:rPr>
              <w:t>二</w:t>
            </w:r>
            <w:r>
              <w:rPr>
                <w:rFonts w:ascii="仿宋_GB2312" w:eastAsia="仿宋_GB2312" w:hAnsi="仿宋_GB2312" w:cs="仿宋_GB2312" w:hint="eastAsia"/>
                <w:color w:val="000000" w:themeColor="text1"/>
                <w:spacing w:val="5"/>
                <w:sz w:val="28"/>
                <w:szCs w:val="28"/>
              </w:rPr>
              <w:t>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集团公司招标投标活动推广采用电子招投标</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实现发布招标公告公示、下载招标文件、提交投标文件、开标、评标、异议澄清补正、文件归档等全流程电子化。集团公司</w:t>
            </w:r>
            <w:r>
              <w:rPr>
                <w:rFonts w:ascii="仿宋_GB2312" w:eastAsia="仿宋_GB2312" w:hAnsi="仿宋_GB2312" w:cs="仿宋_GB2312" w:hint="eastAsia"/>
                <w:b/>
                <w:color w:val="000000" w:themeColor="text1"/>
                <w:spacing w:val="5"/>
                <w:sz w:val="28"/>
                <w:szCs w:val="28"/>
              </w:rPr>
              <w:t>招标中心及子分公司原则上</w:t>
            </w:r>
            <w:r>
              <w:rPr>
                <w:rFonts w:ascii="仿宋_GB2312" w:eastAsia="仿宋_GB2312" w:hAnsi="仿宋_GB2312" w:cs="仿宋_GB2312" w:hint="eastAsia"/>
                <w:color w:val="000000" w:themeColor="text1"/>
                <w:spacing w:val="5"/>
                <w:sz w:val="28"/>
                <w:szCs w:val="28"/>
              </w:rPr>
              <w:t>应设置固定的开标、评标固定场所，配备监控设施，对开标、评标活动实行全过程监控。</w:t>
            </w:r>
          </w:p>
          <w:p w:rsidR="00976182" w:rsidRDefault="00976182">
            <w:pPr>
              <w:spacing w:line="380" w:lineRule="exact"/>
              <w:rPr>
                <w:rFonts w:ascii="仿宋_GB2312" w:eastAsia="仿宋_GB2312" w:hAnsi="仿宋_GB2312" w:cs="仿宋_GB2312"/>
                <w:spacing w:val="5"/>
                <w:sz w:val="28"/>
                <w:szCs w:val="28"/>
              </w:rPr>
            </w:pPr>
          </w:p>
        </w:tc>
        <w:tc>
          <w:tcPr>
            <w:tcW w:w="3595" w:type="dxa"/>
            <w:vMerge w:val="restart"/>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法律规定要求；</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公开招标信息，扩大潜在投标人</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楷体" w:eastAsia="楷体"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3.</w:t>
            </w:r>
            <w:r>
              <w:rPr>
                <w:rFonts w:ascii="仿宋_GB2312" w:eastAsia="仿宋_GB2312" w:hAnsi="仿宋_GB2312" w:cs="仿宋_GB2312" w:hint="eastAsia"/>
                <w:color w:val="000000" w:themeColor="text1"/>
                <w:spacing w:val="5"/>
                <w:sz w:val="28"/>
                <w:szCs w:val="28"/>
              </w:rPr>
              <w:t>促进招标活动流程规范、公开透明。</w:t>
            </w:r>
          </w:p>
        </w:tc>
      </w:tr>
      <w:tr w:rsidR="00976182">
        <w:trPr>
          <w:trHeight w:val="923"/>
          <w:jc w:val="center"/>
        </w:trPr>
        <w:tc>
          <w:tcPr>
            <w:tcW w:w="4549" w:type="dxa"/>
          </w:tcPr>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第十三条</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hint="eastAsia"/>
                <w:spacing w:val="5"/>
                <w:sz w:val="28"/>
                <w:szCs w:val="28"/>
              </w:rPr>
              <w:t>集团公司应设置固定的开标、评标固定场所，配备监控设施，对开标、评标活动实行全过程监控。</w:t>
            </w:r>
          </w:p>
        </w:tc>
        <w:tc>
          <w:tcPr>
            <w:tcW w:w="5917" w:type="dxa"/>
            <w:vMerge/>
          </w:tcPr>
          <w:p w:rsidR="00976182" w:rsidRDefault="00976182">
            <w:pPr>
              <w:spacing w:line="380" w:lineRule="exact"/>
              <w:rPr>
                <w:rFonts w:ascii="仿宋_GB2312" w:eastAsia="仿宋_GB2312" w:hAnsi="仿宋_GB2312" w:cs="仿宋_GB2312"/>
                <w:spacing w:val="5"/>
                <w:sz w:val="28"/>
                <w:szCs w:val="28"/>
              </w:rPr>
            </w:pPr>
          </w:p>
        </w:tc>
        <w:tc>
          <w:tcPr>
            <w:tcW w:w="3595" w:type="dxa"/>
            <w:vMerge/>
          </w:tcPr>
          <w:p w:rsidR="00976182" w:rsidRDefault="00976182">
            <w:pPr>
              <w:spacing w:line="380" w:lineRule="exact"/>
              <w:rPr>
                <w:rFonts w:ascii="楷体" w:eastAsia="楷体" w:hAnsi="楷体" w:cs="楷体"/>
                <w:b/>
                <w:bCs/>
                <w:color w:val="111111"/>
                <w:sz w:val="28"/>
                <w:szCs w:val="28"/>
                <w:shd w:val="clear" w:color="auto" w:fill="FFFFFF"/>
              </w:rPr>
            </w:pPr>
          </w:p>
        </w:tc>
      </w:tr>
      <w:tr w:rsidR="00976182">
        <w:trPr>
          <w:trHeight w:val="409"/>
          <w:jc w:val="center"/>
        </w:trPr>
        <w:tc>
          <w:tcPr>
            <w:tcW w:w="4549"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第二十条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编制技术标准和要求必须遵循下列原则：</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（一</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科学合理、全面反映使用需求。严禁盲目提高标准、</w:t>
            </w:r>
            <w:r>
              <w:rPr>
                <w:rFonts w:ascii="仿宋_GB2312" w:eastAsia="仿宋_GB2312" w:hAnsi="仿宋_GB2312" w:cs="仿宋_GB2312" w:hint="eastAsia"/>
                <w:spacing w:val="5"/>
                <w:sz w:val="28"/>
                <w:szCs w:val="28"/>
              </w:rPr>
              <w:t>性能和精度</w:t>
            </w:r>
            <w:r>
              <w:rPr>
                <w:rFonts w:ascii="仿宋_GB2312" w:eastAsia="仿宋_GB2312" w:hAnsi="仿宋_GB2312" w:cs="仿宋_GB2312" w:hint="eastAsia"/>
                <w:spacing w:val="5"/>
                <w:sz w:val="28"/>
                <w:szCs w:val="28"/>
              </w:rPr>
              <w:t>,</w:t>
            </w:r>
            <w:r>
              <w:rPr>
                <w:rFonts w:ascii="仿宋_GB2312" w:eastAsia="仿宋_GB2312" w:hAnsi="仿宋_GB2312" w:cs="仿宋_GB2312" w:hint="eastAsia"/>
                <w:color w:val="000000" w:themeColor="text1"/>
                <w:spacing w:val="5"/>
                <w:sz w:val="28"/>
                <w:szCs w:val="28"/>
              </w:rPr>
              <w:t>避免带来功能浪费和不必要的</w:t>
            </w:r>
            <w:r>
              <w:rPr>
                <w:rFonts w:ascii="仿宋_GB2312" w:eastAsia="仿宋_GB2312" w:hAnsi="仿宋_GB2312" w:cs="仿宋_GB2312" w:hint="eastAsia"/>
                <w:color w:val="000000" w:themeColor="text1"/>
                <w:spacing w:val="5"/>
                <w:sz w:val="28"/>
                <w:szCs w:val="28"/>
              </w:rPr>
              <w:lastRenderedPageBreak/>
              <w:t>资金支出</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二</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spacing w:val="5"/>
                <w:sz w:val="28"/>
                <w:szCs w:val="28"/>
                <w:shd w:val="pct10" w:color="auto" w:fill="FFFFFF"/>
              </w:rPr>
              <w:t>公平竞争、不得出现歧视性内容。</w:t>
            </w:r>
            <w:r>
              <w:rPr>
                <w:rFonts w:ascii="仿宋_GB2312" w:eastAsia="仿宋_GB2312" w:hAnsi="仿宋_GB2312" w:cs="仿宋_GB2312" w:hint="eastAsia"/>
                <w:color w:val="000000" w:themeColor="text1"/>
                <w:spacing w:val="5"/>
                <w:sz w:val="28"/>
                <w:szCs w:val="28"/>
                <w:shd w:val="pct10" w:color="auto" w:fill="FFFFFF"/>
              </w:rPr>
              <w:t>技术要求和标准</w:t>
            </w:r>
            <w:r>
              <w:rPr>
                <w:rFonts w:ascii="仿宋_GB2312" w:eastAsia="仿宋_GB2312" w:hAnsi="仿宋_GB2312" w:cs="仿宋_GB2312" w:hint="eastAsia"/>
                <w:color w:val="000000" w:themeColor="text1"/>
                <w:spacing w:val="5"/>
                <w:sz w:val="28"/>
                <w:szCs w:val="28"/>
              </w:rPr>
              <w:t>不得要求或者标明特定的生产供应者、套用特定生产供应者的条件设定招标项目技术标准以及含有倾向或者排斥潜在投标人的其他内容。如果必须引用某一供应商的技术要求和标准</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则应在参照后面加上“相当于或高于</w:t>
            </w:r>
            <w:r>
              <w:rPr>
                <w:rFonts w:ascii="仿宋_GB2312" w:eastAsia="仿宋_GB2312" w:hAnsi="仿宋_GB2312" w:cs="仿宋_GB2312"/>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字样。</w:t>
            </w:r>
          </w:p>
        </w:tc>
        <w:tc>
          <w:tcPr>
            <w:tcW w:w="5917" w:type="dxa"/>
          </w:tcPr>
          <w:p w:rsidR="00976182" w:rsidRDefault="00B77258">
            <w:pPr>
              <w:widowControl/>
              <w:spacing w:line="380" w:lineRule="exact"/>
              <w:jc w:val="lef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第十九条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编制技术标准和要求必须遵循下列原则</w:t>
            </w:r>
            <w:r>
              <w:rPr>
                <w:rFonts w:ascii="仿宋_GB2312" w:eastAsia="仿宋_GB2312" w:hAnsi="仿宋_GB2312" w:cs="仿宋_GB2312" w:hint="eastAsia"/>
                <w:color w:val="000000" w:themeColor="text1"/>
                <w:spacing w:val="5"/>
                <w:sz w:val="28"/>
                <w:szCs w:val="28"/>
              </w:rPr>
              <w:t>:</w:t>
            </w:r>
          </w:p>
          <w:p w:rsidR="00976182" w:rsidRDefault="00B77258">
            <w:pPr>
              <w:widowControl/>
              <w:spacing w:line="380" w:lineRule="exact"/>
              <w:jc w:val="lef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（一）科学合理、全面反映使用要求。严禁盲目提高标准性能和精度，避免带来功能浪费和不必要的资金支出；</w:t>
            </w:r>
          </w:p>
          <w:p w:rsidR="00976182" w:rsidRDefault="00B77258">
            <w:pPr>
              <w:widowControl/>
              <w:spacing w:line="380" w:lineRule="exact"/>
              <w:jc w:val="lef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（二）不得要求或者标明特定的生产供应者；</w:t>
            </w:r>
            <w:r>
              <w:rPr>
                <w:rFonts w:ascii="仿宋_GB2312" w:eastAsia="仿宋_GB2312" w:hAnsi="仿宋_GB2312" w:cs="仿宋_GB2312" w:hint="eastAsia"/>
                <w:b/>
                <w:color w:val="000000" w:themeColor="text1"/>
                <w:spacing w:val="5"/>
                <w:sz w:val="28"/>
                <w:szCs w:val="28"/>
              </w:rPr>
              <w:t>（三）</w:t>
            </w:r>
            <w:r>
              <w:rPr>
                <w:rFonts w:ascii="仿宋_GB2312" w:eastAsia="仿宋_GB2312" w:hAnsi="仿宋_GB2312" w:cs="仿宋_GB2312" w:hint="eastAsia"/>
                <w:color w:val="000000" w:themeColor="text1"/>
                <w:spacing w:val="5"/>
                <w:sz w:val="28"/>
                <w:szCs w:val="28"/>
              </w:rPr>
              <w:t>不得套用特定生产供应者的条件，不得将特定生产供应者的技术标准设定为项目招标的技术标准。确需引用的，应加上“相当于或高于”字样。</w:t>
            </w:r>
          </w:p>
          <w:p w:rsidR="00976182" w:rsidRDefault="00B77258">
            <w:pPr>
              <w:widowControl/>
              <w:spacing w:line="380" w:lineRule="exact"/>
              <w:jc w:val="left"/>
              <w:rPr>
                <w:rFonts w:ascii="仿宋_GB2312" w:eastAsia="仿宋_GB2312" w:hAnsi="仿宋_GB2312" w:cs="仿宋_GB2312"/>
                <w:spacing w:val="5"/>
                <w:sz w:val="28"/>
                <w:szCs w:val="28"/>
              </w:rPr>
            </w:pPr>
            <w:r>
              <w:rPr>
                <w:rFonts w:ascii="仿宋_GB2312" w:eastAsia="仿宋_GB2312" w:hAnsi="仿宋_GB2312" w:cs="仿宋_GB2312" w:hint="eastAsia"/>
                <w:b/>
                <w:color w:val="000000" w:themeColor="text1"/>
                <w:spacing w:val="5"/>
                <w:sz w:val="28"/>
                <w:szCs w:val="28"/>
              </w:rPr>
              <w:t>（四）</w:t>
            </w:r>
            <w:r>
              <w:rPr>
                <w:rFonts w:ascii="仿宋_GB2312" w:eastAsia="仿宋_GB2312" w:hAnsi="仿宋_GB2312" w:cs="仿宋_GB2312"/>
                <w:b/>
                <w:color w:val="000000" w:themeColor="text1"/>
                <w:spacing w:val="5"/>
                <w:sz w:val="28"/>
                <w:szCs w:val="28"/>
              </w:rPr>
              <w:t>其他不合理条件限制、</w:t>
            </w:r>
            <w:r>
              <w:rPr>
                <w:rFonts w:ascii="仿宋_GB2312" w:eastAsia="仿宋_GB2312" w:hAnsi="仿宋_GB2312" w:cs="仿宋_GB2312" w:hint="eastAsia"/>
                <w:color w:val="000000" w:themeColor="text1"/>
                <w:spacing w:val="5"/>
                <w:sz w:val="28"/>
                <w:szCs w:val="28"/>
              </w:rPr>
              <w:t>倾向或者</w:t>
            </w:r>
            <w:r>
              <w:rPr>
                <w:rFonts w:ascii="仿宋_GB2312" w:eastAsia="仿宋_GB2312" w:hAnsi="仿宋_GB2312" w:cs="仿宋_GB2312"/>
                <w:color w:val="000000" w:themeColor="text1"/>
                <w:spacing w:val="5"/>
                <w:sz w:val="28"/>
                <w:szCs w:val="28"/>
              </w:rPr>
              <w:t>排斥潜在投标人</w:t>
            </w:r>
            <w:r>
              <w:rPr>
                <w:rFonts w:ascii="仿宋_GB2312" w:eastAsia="仿宋_GB2312" w:hAnsi="仿宋_GB2312" w:cs="仿宋_GB2312" w:hint="eastAsia"/>
                <w:color w:val="000000" w:themeColor="text1"/>
                <w:spacing w:val="5"/>
                <w:sz w:val="28"/>
                <w:szCs w:val="28"/>
              </w:rPr>
              <w:t>的内容</w:t>
            </w:r>
            <w:r>
              <w:rPr>
                <w:rFonts w:ascii="仿宋_GB2312" w:eastAsia="仿宋_GB2312" w:hAnsi="仿宋_GB2312" w:cs="仿宋_GB2312"/>
                <w:color w:val="000000" w:themeColor="text1"/>
                <w:spacing w:val="5"/>
                <w:sz w:val="28"/>
                <w:szCs w:val="28"/>
              </w:rPr>
              <w:t>。</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依法合规、规范招标活动流程，提高招标质量效率。</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依据《中华人民共和国招标投标法实施条例》第三十二条相关内容；</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2.</w:t>
            </w:r>
            <w:r>
              <w:rPr>
                <w:rFonts w:ascii="仿宋_GB2312" w:eastAsia="仿宋_GB2312" w:hAnsi="仿宋_GB2312" w:cs="仿宋_GB2312" w:hint="eastAsia"/>
                <w:color w:val="000000" w:themeColor="text1"/>
                <w:spacing w:val="5"/>
                <w:sz w:val="28"/>
                <w:szCs w:val="28"/>
              </w:rPr>
              <w:t>按照集团公司《关于严格招标文件技术标准编制审查的通知》规定；</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3.</w:t>
            </w:r>
            <w:r>
              <w:rPr>
                <w:rFonts w:ascii="仿宋_GB2312" w:eastAsia="仿宋_GB2312" w:hAnsi="仿宋_GB2312" w:cs="仿宋_GB2312" w:hint="eastAsia"/>
                <w:color w:val="000000" w:themeColor="text1"/>
                <w:spacing w:val="5"/>
                <w:sz w:val="28"/>
                <w:szCs w:val="28"/>
              </w:rPr>
              <w:t>集团公司近三年来流标分析。</w:t>
            </w:r>
          </w:p>
          <w:p w:rsidR="00976182" w:rsidRDefault="00976182">
            <w:pPr>
              <w:spacing w:line="380" w:lineRule="exact"/>
              <w:rPr>
                <w:rFonts w:ascii="楷体" w:eastAsia="楷体" w:hAnsi="楷体" w:cs="楷体"/>
                <w:b/>
                <w:bCs/>
                <w:color w:val="111111"/>
                <w:sz w:val="28"/>
                <w:szCs w:val="28"/>
                <w:shd w:val="clear" w:color="auto" w:fill="FFFFFF"/>
              </w:rPr>
            </w:pPr>
          </w:p>
        </w:tc>
      </w:tr>
      <w:tr w:rsidR="00976182">
        <w:trPr>
          <w:trHeight w:val="923"/>
          <w:jc w:val="center"/>
        </w:trPr>
        <w:tc>
          <w:tcPr>
            <w:tcW w:w="4549"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第三十四条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在开标前</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招标中心应当组建评标委员会。</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依法必须招标项目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评标委员会由项目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单位的代表</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和有关技术、经济或者法律等方面的专家组成</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成员应为</w:t>
            </w:r>
            <w:r>
              <w:rPr>
                <w:rFonts w:ascii="仿宋_GB2312" w:eastAsia="仿宋_GB2312" w:hAnsi="仿宋_GB2312" w:cs="仿宋_GB2312" w:hint="eastAsia"/>
                <w:color w:val="000000" w:themeColor="text1"/>
                <w:spacing w:val="5"/>
                <w:sz w:val="28"/>
                <w:szCs w:val="28"/>
              </w:rPr>
              <w:t>5</w:t>
            </w:r>
            <w:r>
              <w:rPr>
                <w:rFonts w:ascii="仿宋_GB2312" w:eastAsia="仿宋_GB2312" w:hAnsi="仿宋_GB2312" w:cs="仿宋_GB2312" w:hint="eastAsia"/>
                <w:color w:val="000000" w:themeColor="text1"/>
                <w:spacing w:val="5"/>
                <w:sz w:val="28"/>
                <w:szCs w:val="28"/>
              </w:rPr>
              <w:t>人以上单数</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其中技术、经济或者法律等方面的专家不得少于成员总数的三分之二</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上述专家一般从符合当地政府规定的评标专家库中随机抽取产生</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spacing w:val="5"/>
                <w:sz w:val="28"/>
                <w:szCs w:val="28"/>
                <w:shd w:val="pct10" w:color="auto" w:fill="FFFFFF"/>
              </w:rPr>
              <w:t>或从集团公司评标专家库中随机抽取产生</w:t>
            </w:r>
            <w:r>
              <w:rPr>
                <w:rFonts w:ascii="仿宋_GB2312" w:eastAsia="仿宋_GB2312" w:hAnsi="仿宋_GB2312" w:cs="仿宋_GB2312" w:hint="eastAsia"/>
                <w:spacing w:val="5"/>
                <w:sz w:val="28"/>
                <w:szCs w:val="28"/>
                <w:shd w:val="pct10" w:color="auto" w:fill="FFFFFF"/>
              </w:rPr>
              <w:t>;</w:t>
            </w:r>
            <w:r>
              <w:rPr>
                <w:rFonts w:ascii="仿宋_GB2312" w:eastAsia="仿宋_GB2312" w:hAnsi="仿宋_GB2312" w:cs="仿宋_GB2312" w:hint="eastAsia"/>
                <w:color w:val="000000" w:themeColor="text1"/>
                <w:spacing w:val="5"/>
                <w:sz w:val="28"/>
                <w:szCs w:val="28"/>
              </w:rPr>
              <w:t>随机抽取难以保证专家数量或者评标质量的</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可以直接确定。</w:t>
            </w:r>
          </w:p>
        </w:tc>
        <w:tc>
          <w:tcPr>
            <w:tcW w:w="5917"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第三十三条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在开标前</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招标中心应当组建评标委员会。</w:t>
            </w:r>
          </w:p>
          <w:p w:rsidR="00976182" w:rsidRDefault="00B77258">
            <w:pPr>
              <w:spacing w:line="380" w:lineRule="exact"/>
              <w:rPr>
                <w:rFonts w:ascii="仿宋_GB2312" w:eastAsia="仿宋_GB2312" w:hAnsi="仿宋_GB2312" w:cs="仿宋_GB2312"/>
                <w:spacing w:val="5"/>
                <w:sz w:val="28"/>
                <w:szCs w:val="28"/>
              </w:rPr>
            </w:pPr>
            <w:r>
              <w:rPr>
                <w:rFonts w:ascii="仿宋_GB2312" w:eastAsia="仿宋_GB2312" w:hAnsi="仿宋_GB2312" w:cs="仿宋_GB2312" w:hint="eastAsia"/>
                <w:color w:val="000000" w:themeColor="text1"/>
                <w:spacing w:val="5"/>
                <w:sz w:val="28"/>
                <w:szCs w:val="28"/>
              </w:rPr>
              <w:t>依法必须招标项目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评标委员会由项目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单位的代表和有关技术、经济或者法律等方面的专家组成</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成员应为</w:t>
            </w:r>
            <w:r>
              <w:rPr>
                <w:rFonts w:ascii="仿宋_GB2312" w:eastAsia="仿宋_GB2312" w:hAnsi="仿宋_GB2312" w:cs="仿宋_GB2312" w:hint="eastAsia"/>
                <w:color w:val="000000" w:themeColor="text1"/>
                <w:spacing w:val="5"/>
                <w:sz w:val="28"/>
                <w:szCs w:val="28"/>
              </w:rPr>
              <w:t>5</w:t>
            </w:r>
            <w:r>
              <w:rPr>
                <w:rFonts w:ascii="仿宋_GB2312" w:eastAsia="仿宋_GB2312" w:hAnsi="仿宋_GB2312" w:cs="仿宋_GB2312" w:hint="eastAsia"/>
                <w:color w:val="000000" w:themeColor="text1"/>
                <w:spacing w:val="5"/>
                <w:sz w:val="28"/>
                <w:szCs w:val="28"/>
              </w:rPr>
              <w:t>人以上单数</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其中技术、经济或者法律等方面的专家不得少于成员总数的三分之二</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对于技术复杂、专业性强及国家有特殊要求的项目采取随机抽取方</w:t>
            </w:r>
            <w:r>
              <w:rPr>
                <w:rFonts w:ascii="仿宋_GB2312" w:eastAsia="仿宋_GB2312" w:hAnsi="仿宋_GB2312" w:cs="仿宋_GB2312" w:hint="eastAsia"/>
                <w:b/>
                <w:color w:val="000000" w:themeColor="text1"/>
                <w:spacing w:val="5"/>
                <w:sz w:val="28"/>
                <w:szCs w:val="28"/>
              </w:rPr>
              <w:lastRenderedPageBreak/>
              <w:t>式确定的专家难以保证胜任评标工作的项</w:t>
            </w:r>
            <w:r>
              <w:rPr>
                <w:rFonts w:ascii="仿宋_GB2312" w:eastAsia="仿宋_GB2312" w:hAnsi="仿宋_GB2312" w:cs="仿宋_GB2312" w:hint="eastAsia"/>
                <w:b/>
                <w:color w:val="000000" w:themeColor="text1"/>
                <w:spacing w:val="5"/>
                <w:sz w:val="28"/>
                <w:szCs w:val="28"/>
              </w:rPr>
              <w:t>目，可以按照国家有关规定直接选定。任何单位和个人不得违法干预抽取活动。</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1.</w:t>
            </w:r>
            <w:r>
              <w:rPr>
                <w:rFonts w:ascii="仿宋_GB2312" w:eastAsia="仿宋_GB2312" w:hAnsi="仿宋_GB2312" w:cs="仿宋_GB2312" w:hint="eastAsia"/>
                <w:color w:val="000000" w:themeColor="text1"/>
                <w:spacing w:val="5"/>
                <w:sz w:val="28"/>
                <w:szCs w:val="28"/>
              </w:rPr>
              <w:t>不符合《中华人民共和国招标投标法》第三十七条：依法必须招标项目评标委员会组建相关规定</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楷体" w:eastAsia="仿宋_GB2312"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衔接《集团公司评标专家管理办法》（皖北煤电经管</w:t>
            </w:r>
            <w:r>
              <w:rPr>
                <w:rFonts w:ascii="仿宋_GB2312" w:eastAsia="仿宋_GB2312" w:hAnsi="仿宋_GB2312" w:cs="仿宋_GB2312" w:hint="eastAsia"/>
                <w:color w:val="000000" w:themeColor="text1"/>
                <w:spacing w:val="5"/>
                <w:sz w:val="28"/>
                <w:szCs w:val="28"/>
              </w:rPr>
              <w:t>[2021]193</w:t>
            </w:r>
            <w:r>
              <w:rPr>
                <w:rFonts w:ascii="仿宋_GB2312" w:eastAsia="仿宋_GB2312" w:hAnsi="仿宋_GB2312" w:cs="仿宋_GB2312" w:hint="eastAsia"/>
                <w:color w:val="000000" w:themeColor="text1"/>
                <w:spacing w:val="5"/>
                <w:sz w:val="28"/>
                <w:szCs w:val="28"/>
              </w:rPr>
              <w:t>号）</w:t>
            </w:r>
            <w:r>
              <w:rPr>
                <w:rFonts w:ascii="仿宋_GB2312" w:eastAsia="仿宋_GB2312" w:hAnsi="仿宋_GB2312" w:cs="仿宋_GB2312" w:hint="eastAsia"/>
                <w:color w:val="000000" w:themeColor="text1"/>
                <w:spacing w:val="5"/>
                <w:sz w:val="28"/>
                <w:szCs w:val="28"/>
              </w:rPr>
              <w:t>。</w:t>
            </w:r>
          </w:p>
        </w:tc>
      </w:tr>
      <w:tr w:rsidR="00976182">
        <w:trPr>
          <w:trHeight w:val="923"/>
          <w:jc w:val="center"/>
        </w:trPr>
        <w:tc>
          <w:tcPr>
            <w:tcW w:w="4549"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第四十</w:t>
            </w:r>
            <w:r>
              <w:rPr>
                <w:rFonts w:ascii="仿宋_GB2312" w:eastAsia="仿宋_GB2312" w:hAnsi="仿宋_GB2312" w:cs="仿宋_GB2312" w:hint="eastAsia"/>
                <w:spacing w:val="5"/>
                <w:sz w:val="28"/>
                <w:szCs w:val="28"/>
              </w:rPr>
              <w:t>一</w:t>
            </w:r>
            <w:r>
              <w:rPr>
                <w:rFonts w:ascii="仿宋_GB2312" w:eastAsia="仿宋_GB2312" w:hAnsi="仿宋_GB2312" w:cs="仿宋_GB2312" w:hint="eastAsia"/>
                <w:color w:val="000000" w:themeColor="text1"/>
                <w:spacing w:val="5"/>
                <w:sz w:val="28"/>
                <w:szCs w:val="28"/>
              </w:rPr>
              <w:t>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重新招标后</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出现递交投标文件的投标人少于</w:t>
            </w:r>
            <w:r>
              <w:rPr>
                <w:rFonts w:ascii="仿宋_GB2312" w:eastAsia="仿宋_GB2312" w:hAnsi="仿宋_GB2312" w:cs="仿宋_GB2312" w:hint="eastAsia"/>
                <w:color w:val="000000" w:themeColor="text1"/>
                <w:spacing w:val="5"/>
                <w:sz w:val="28"/>
                <w:szCs w:val="28"/>
              </w:rPr>
              <w:t>3</w:t>
            </w:r>
            <w:r>
              <w:rPr>
                <w:rFonts w:ascii="仿宋_GB2312" w:eastAsia="仿宋_GB2312" w:hAnsi="仿宋_GB2312" w:cs="仿宋_GB2312" w:hint="eastAsia"/>
                <w:color w:val="000000" w:themeColor="text1"/>
                <w:spacing w:val="5"/>
                <w:sz w:val="28"/>
                <w:szCs w:val="28"/>
              </w:rPr>
              <w:t>个的</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spacing w:val="5"/>
                <w:sz w:val="28"/>
                <w:szCs w:val="28"/>
              </w:rPr>
              <w:t>可以开标、评标。</w:t>
            </w:r>
            <w:r>
              <w:rPr>
                <w:rFonts w:ascii="仿宋_GB2312" w:eastAsia="仿宋_GB2312" w:hAnsi="仿宋_GB2312" w:cs="仿宋_GB2312" w:hint="eastAsia"/>
                <w:spacing w:val="5"/>
                <w:sz w:val="28"/>
                <w:szCs w:val="28"/>
                <w:shd w:val="pct10" w:color="auto" w:fill="FFFFFF"/>
              </w:rPr>
              <w:t>经评标委员会评审</w:t>
            </w:r>
            <w:r>
              <w:rPr>
                <w:rFonts w:ascii="仿宋_GB2312" w:eastAsia="仿宋_GB2312" w:hAnsi="仿宋_GB2312" w:cs="仿宋_GB2312" w:hint="eastAsia"/>
                <w:spacing w:val="5"/>
                <w:sz w:val="28"/>
                <w:szCs w:val="28"/>
                <w:shd w:val="pct10" w:color="auto" w:fill="FFFFFF"/>
              </w:rPr>
              <w:t>,</w:t>
            </w:r>
            <w:r>
              <w:rPr>
                <w:rFonts w:ascii="仿宋_GB2312" w:eastAsia="仿宋_GB2312" w:hAnsi="仿宋_GB2312" w:cs="仿宋_GB2312" w:hint="eastAsia"/>
                <w:spacing w:val="5"/>
                <w:sz w:val="28"/>
                <w:szCs w:val="28"/>
                <w:shd w:val="pct10" w:color="auto" w:fill="FFFFFF"/>
              </w:rPr>
              <w:t>仅有</w:t>
            </w:r>
            <w:r>
              <w:rPr>
                <w:rFonts w:ascii="仿宋_GB2312" w:eastAsia="仿宋_GB2312" w:hAnsi="仿宋_GB2312" w:cs="仿宋_GB2312" w:hint="eastAsia"/>
                <w:spacing w:val="5"/>
                <w:sz w:val="28"/>
                <w:szCs w:val="28"/>
                <w:shd w:val="pct10" w:color="auto" w:fill="FFFFFF"/>
              </w:rPr>
              <w:t>1</w:t>
            </w:r>
            <w:r>
              <w:rPr>
                <w:rFonts w:ascii="仿宋_GB2312" w:eastAsia="仿宋_GB2312" w:hAnsi="仿宋_GB2312" w:cs="仿宋_GB2312" w:hint="eastAsia"/>
                <w:spacing w:val="5"/>
                <w:sz w:val="28"/>
                <w:szCs w:val="28"/>
                <w:shd w:val="pct10" w:color="auto" w:fill="FFFFFF"/>
              </w:rPr>
              <w:t>个投标人或</w:t>
            </w:r>
            <w:r>
              <w:rPr>
                <w:rFonts w:ascii="仿宋_GB2312" w:eastAsia="仿宋_GB2312" w:hAnsi="仿宋_GB2312" w:cs="仿宋_GB2312" w:hint="eastAsia"/>
                <w:spacing w:val="5"/>
                <w:sz w:val="28"/>
                <w:szCs w:val="28"/>
                <w:shd w:val="pct10" w:color="auto" w:fill="FFFFFF"/>
              </w:rPr>
              <w:t>2</w:t>
            </w:r>
            <w:r>
              <w:rPr>
                <w:rFonts w:ascii="仿宋_GB2312" w:eastAsia="仿宋_GB2312" w:hAnsi="仿宋_GB2312" w:cs="仿宋_GB2312" w:hint="eastAsia"/>
                <w:spacing w:val="5"/>
                <w:sz w:val="28"/>
                <w:szCs w:val="28"/>
                <w:shd w:val="pct10" w:color="auto" w:fill="FFFFFF"/>
              </w:rPr>
              <w:t>个投标人满足招标文件要求的</w:t>
            </w:r>
            <w:r>
              <w:rPr>
                <w:rFonts w:ascii="仿宋_GB2312" w:eastAsia="仿宋_GB2312" w:hAnsi="仿宋_GB2312" w:cs="仿宋_GB2312" w:hint="eastAsia"/>
                <w:spacing w:val="5"/>
                <w:sz w:val="28"/>
                <w:szCs w:val="28"/>
                <w:shd w:val="pct10" w:color="auto" w:fill="FFFFFF"/>
              </w:rPr>
              <w:t>,</w:t>
            </w:r>
            <w:r>
              <w:rPr>
                <w:rFonts w:ascii="仿宋_GB2312" w:eastAsia="仿宋_GB2312" w:hAnsi="仿宋_GB2312" w:cs="仿宋_GB2312" w:hint="eastAsia"/>
                <w:spacing w:val="5"/>
                <w:sz w:val="28"/>
                <w:szCs w:val="28"/>
                <w:shd w:val="pct10" w:color="auto" w:fill="FFFFFF"/>
              </w:rPr>
              <w:t>可以继续评标或谈判。</w:t>
            </w:r>
            <w:r>
              <w:rPr>
                <w:rFonts w:ascii="仿宋_GB2312" w:eastAsia="仿宋_GB2312" w:hAnsi="仿宋_GB2312" w:cs="仿宋_GB2312" w:hint="eastAsia"/>
                <w:color w:val="000000" w:themeColor="text1"/>
                <w:spacing w:val="5"/>
                <w:sz w:val="28"/>
                <w:szCs w:val="28"/>
              </w:rPr>
              <w:t>评标或</w:t>
            </w:r>
            <w:r>
              <w:rPr>
                <w:rFonts w:ascii="仿宋_GB2312" w:eastAsia="仿宋_GB2312" w:hAnsi="仿宋_GB2312" w:cs="仿宋_GB2312" w:hint="eastAsia"/>
                <w:spacing w:val="5"/>
                <w:sz w:val="28"/>
                <w:szCs w:val="28"/>
                <w:shd w:val="pct10" w:color="auto" w:fill="FFFFFF"/>
              </w:rPr>
              <w:t>谈判</w:t>
            </w:r>
            <w:r>
              <w:rPr>
                <w:rFonts w:ascii="仿宋_GB2312" w:eastAsia="仿宋_GB2312" w:hAnsi="仿宋_GB2312" w:cs="仿宋_GB2312" w:hint="eastAsia"/>
                <w:color w:val="000000" w:themeColor="text1"/>
                <w:spacing w:val="5"/>
                <w:sz w:val="28"/>
                <w:szCs w:val="28"/>
              </w:rPr>
              <w:t>应当以招标文件和投标文件为基础</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最终价格原则上不得高于标的物概算</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预算</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和市场价格。</w:t>
            </w:r>
          </w:p>
        </w:tc>
        <w:tc>
          <w:tcPr>
            <w:tcW w:w="5917"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第四十条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重新招标后</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出现递交投标文件的投标人少于</w:t>
            </w:r>
            <w:r>
              <w:rPr>
                <w:rFonts w:ascii="仿宋_GB2312" w:eastAsia="仿宋_GB2312" w:hAnsi="仿宋_GB2312" w:cs="仿宋_GB2312" w:hint="eastAsia"/>
                <w:color w:val="000000" w:themeColor="text1"/>
                <w:spacing w:val="5"/>
                <w:sz w:val="28"/>
                <w:szCs w:val="28"/>
              </w:rPr>
              <w:t>3</w:t>
            </w:r>
            <w:r>
              <w:rPr>
                <w:rFonts w:ascii="仿宋_GB2312" w:eastAsia="仿宋_GB2312" w:hAnsi="仿宋_GB2312" w:cs="仿宋_GB2312" w:hint="eastAsia"/>
                <w:color w:val="000000" w:themeColor="text1"/>
                <w:spacing w:val="5"/>
                <w:sz w:val="28"/>
                <w:szCs w:val="28"/>
              </w:rPr>
              <w:t>个的</w:t>
            </w:r>
            <w:r>
              <w:rPr>
                <w:rFonts w:ascii="仿宋_GB2312" w:eastAsia="仿宋_GB2312" w:hAnsi="仿宋_GB2312" w:cs="仿宋_GB2312" w:hint="eastAsia"/>
                <w:spacing w:val="5"/>
                <w:sz w:val="28"/>
                <w:szCs w:val="28"/>
              </w:rPr>
              <w:t>,</w:t>
            </w:r>
            <w:r>
              <w:rPr>
                <w:rFonts w:ascii="仿宋_GB2312" w:eastAsia="仿宋_GB2312" w:hAnsi="仿宋_GB2312" w:cs="仿宋_GB2312" w:hint="eastAsia"/>
                <w:b/>
                <w:bCs/>
                <w:color w:val="000000" w:themeColor="text1"/>
                <w:spacing w:val="5"/>
                <w:sz w:val="28"/>
                <w:szCs w:val="28"/>
              </w:rPr>
              <w:t>可以再次招标；也可以</w:t>
            </w:r>
            <w:r>
              <w:rPr>
                <w:rFonts w:ascii="仿宋_GB2312" w:eastAsia="仿宋_GB2312" w:hAnsi="仿宋_GB2312" w:cs="仿宋_GB2312" w:hint="eastAsia"/>
                <w:b/>
                <w:bCs/>
                <w:color w:val="000000" w:themeColor="text1"/>
                <w:spacing w:val="5"/>
                <w:sz w:val="28"/>
                <w:szCs w:val="28"/>
              </w:rPr>
              <w:t>由评标委员会</w:t>
            </w:r>
            <w:r>
              <w:rPr>
                <w:rFonts w:ascii="仿宋_GB2312" w:eastAsia="仿宋_GB2312" w:hAnsi="仿宋_GB2312" w:cs="仿宋_GB2312" w:hint="eastAsia"/>
                <w:b/>
                <w:bCs/>
                <w:color w:val="000000" w:themeColor="text1"/>
                <w:spacing w:val="5"/>
                <w:sz w:val="28"/>
                <w:szCs w:val="28"/>
              </w:rPr>
              <w:t>宣布终止招标程序，履行采购方式转换审批程序后，按照原招标文件约定以及递交投标文件的所有投标人实际数量，选择转换实施竞争性谈判或单一来源，其结果仍按照招标结果进行管理和统计。经评审有效投标人为</w:t>
            </w:r>
            <w:r>
              <w:rPr>
                <w:rFonts w:ascii="仿宋_GB2312" w:eastAsia="仿宋_GB2312" w:hAnsi="仿宋_GB2312" w:cs="仿宋_GB2312" w:hint="eastAsia"/>
                <w:b/>
                <w:bCs/>
                <w:color w:val="000000" w:themeColor="text1"/>
                <w:spacing w:val="5"/>
                <w:sz w:val="28"/>
                <w:szCs w:val="28"/>
              </w:rPr>
              <w:t>2</w:t>
            </w:r>
            <w:r>
              <w:rPr>
                <w:rFonts w:ascii="仿宋_GB2312" w:eastAsia="仿宋_GB2312" w:hAnsi="仿宋_GB2312" w:cs="仿宋_GB2312" w:hint="eastAsia"/>
                <w:b/>
                <w:bCs/>
                <w:color w:val="000000" w:themeColor="text1"/>
                <w:spacing w:val="5"/>
                <w:sz w:val="28"/>
                <w:szCs w:val="28"/>
              </w:rPr>
              <w:t>个的实施竞争性谈判，有效投标人为</w:t>
            </w:r>
            <w:r>
              <w:rPr>
                <w:rFonts w:ascii="仿宋_GB2312" w:eastAsia="仿宋_GB2312" w:hAnsi="仿宋_GB2312" w:cs="仿宋_GB2312" w:hint="eastAsia"/>
                <w:b/>
                <w:bCs/>
                <w:color w:val="000000" w:themeColor="text1"/>
                <w:spacing w:val="5"/>
                <w:sz w:val="28"/>
                <w:szCs w:val="28"/>
              </w:rPr>
              <w:t>1</w:t>
            </w:r>
            <w:r>
              <w:rPr>
                <w:rFonts w:ascii="仿宋_GB2312" w:eastAsia="仿宋_GB2312" w:hAnsi="仿宋_GB2312" w:cs="仿宋_GB2312" w:hint="eastAsia"/>
                <w:b/>
                <w:bCs/>
                <w:color w:val="000000" w:themeColor="text1"/>
                <w:spacing w:val="5"/>
                <w:sz w:val="28"/>
                <w:szCs w:val="28"/>
              </w:rPr>
              <w:t>个的实施单一来源。竞争性谈判或单一来源</w:t>
            </w:r>
            <w:r>
              <w:rPr>
                <w:rFonts w:ascii="仿宋_GB2312" w:eastAsia="仿宋_GB2312" w:hAnsi="仿宋_GB2312" w:cs="仿宋_GB2312" w:hint="eastAsia"/>
                <w:color w:val="000000" w:themeColor="text1"/>
                <w:spacing w:val="5"/>
                <w:sz w:val="28"/>
                <w:szCs w:val="28"/>
              </w:rPr>
              <w:t>应当以招标文件和投标文件为基础</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最终价格原则上不得高于标的物概算</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预算</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和市场价格。</w:t>
            </w:r>
            <w:r>
              <w:rPr>
                <w:rFonts w:ascii="仿宋_GB2312" w:eastAsia="仿宋_GB2312" w:hAnsi="仿宋_GB2312" w:cs="仿宋_GB2312"/>
                <w:color w:val="000000" w:themeColor="text1"/>
                <w:spacing w:val="5"/>
                <w:sz w:val="28"/>
                <w:szCs w:val="28"/>
              </w:rPr>
              <w:t xml:space="preserve"> </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规范操作程序</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提高招标质量效率</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3.</w:t>
            </w:r>
            <w:r>
              <w:rPr>
                <w:rFonts w:ascii="仿宋_GB2312" w:eastAsia="仿宋_GB2312" w:hAnsi="仿宋_GB2312" w:cs="仿宋_GB2312" w:hint="eastAsia"/>
                <w:color w:val="000000" w:themeColor="text1"/>
                <w:spacing w:val="5"/>
                <w:sz w:val="28"/>
                <w:szCs w:val="28"/>
              </w:rPr>
              <w:t>国资委四个专项整治问题反馈</w:t>
            </w:r>
            <w:r>
              <w:rPr>
                <w:rFonts w:ascii="仿宋_GB2312" w:eastAsia="仿宋_GB2312" w:hAnsi="仿宋_GB2312" w:cs="仿宋_GB2312" w:hint="eastAsia"/>
                <w:color w:val="000000" w:themeColor="text1"/>
                <w:spacing w:val="5"/>
                <w:sz w:val="28"/>
                <w:szCs w:val="28"/>
              </w:rPr>
              <w:t>；</w:t>
            </w:r>
          </w:p>
          <w:p w:rsidR="00976182" w:rsidRDefault="00B77258">
            <w:pPr>
              <w:spacing w:line="380" w:lineRule="exact"/>
              <w:rPr>
                <w:rFonts w:ascii="楷体" w:eastAsia="楷体" w:hAnsi="楷体" w:cs="楷体"/>
                <w:b/>
                <w:bCs/>
                <w:color w:val="111111"/>
                <w:sz w:val="28"/>
                <w:szCs w:val="28"/>
                <w:u w:val="single"/>
                <w:shd w:val="clear" w:color="auto" w:fill="FFFFFF"/>
              </w:rPr>
            </w:pPr>
            <w:r>
              <w:rPr>
                <w:rFonts w:ascii="仿宋_GB2312" w:eastAsia="仿宋_GB2312" w:hAnsi="仿宋_GB2312" w:cs="仿宋_GB2312" w:hint="eastAsia"/>
                <w:color w:val="000000" w:themeColor="text1"/>
                <w:spacing w:val="5"/>
                <w:sz w:val="28"/>
                <w:szCs w:val="28"/>
              </w:rPr>
              <w:t>4</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借鉴淮河能源招投标相关制度。</w:t>
            </w:r>
          </w:p>
        </w:tc>
      </w:tr>
      <w:tr w:rsidR="00976182">
        <w:trPr>
          <w:trHeight w:val="2245"/>
          <w:jc w:val="center"/>
        </w:trPr>
        <w:tc>
          <w:tcPr>
            <w:tcW w:w="4549"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第四十二条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spacing w:val="5"/>
                <w:sz w:val="28"/>
                <w:szCs w:val="28"/>
              </w:rPr>
              <w:t>依法必须招标项目</w:t>
            </w:r>
            <w:r>
              <w:rPr>
                <w:rFonts w:ascii="仿宋_GB2312" w:eastAsia="仿宋_GB2312" w:hAnsi="仿宋_GB2312" w:cs="仿宋_GB2312" w:hint="eastAsia"/>
                <w:color w:val="000000" w:themeColor="text1"/>
                <w:spacing w:val="5"/>
                <w:sz w:val="28"/>
                <w:szCs w:val="28"/>
              </w:rPr>
              <w:t>出现前条规定的情形</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由项目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单位提出采购方式变更申请</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有关管理部门签字确认</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报招标领导小组组长或副组长签批同意。当时不能完成签批手续的</w:t>
            </w:r>
            <w:r>
              <w:rPr>
                <w:rFonts w:ascii="仿宋_GB2312" w:eastAsia="仿宋_GB2312" w:hAnsi="仿宋_GB2312" w:cs="仿宋_GB2312" w:hint="eastAsia"/>
                <w:color w:val="000000" w:themeColor="text1"/>
                <w:spacing w:val="5"/>
                <w:sz w:val="28"/>
                <w:szCs w:val="28"/>
              </w:rPr>
              <w:t>,5</w:t>
            </w:r>
            <w:r>
              <w:rPr>
                <w:rFonts w:ascii="仿宋_GB2312" w:eastAsia="仿宋_GB2312" w:hAnsi="仿宋_GB2312" w:cs="仿宋_GB2312" w:hint="eastAsia"/>
                <w:color w:val="000000" w:themeColor="text1"/>
                <w:spacing w:val="5"/>
                <w:sz w:val="28"/>
                <w:szCs w:val="28"/>
              </w:rPr>
              <w:t>个工作日内补充完善手续。</w:t>
            </w:r>
          </w:p>
        </w:tc>
        <w:tc>
          <w:tcPr>
            <w:tcW w:w="5917"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第四十一条</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依法必须招标项目</w:t>
            </w:r>
            <w:r>
              <w:rPr>
                <w:rFonts w:ascii="仿宋_GB2312" w:eastAsia="仿宋_GB2312" w:hAnsi="仿宋_GB2312" w:cs="仿宋_GB2312" w:hint="eastAsia"/>
                <w:b/>
                <w:bCs/>
                <w:color w:val="000000" w:themeColor="text1"/>
                <w:spacing w:val="5"/>
                <w:sz w:val="28"/>
                <w:szCs w:val="28"/>
              </w:rPr>
              <w:t>和企业自愿招标项目</w:t>
            </w:r>
            <w:r>
              <w:rPr>
                <w:rFonts w:ascii="仿宋_GB2312" w:eastAsia="仿宋_GB2312" w:hAnsi="仿宋_GB2312" w:cs="仿宋_GB2312" w:hint="eastAsia"/>
                <w:color w:val="000000" w:themeColor="text1"/>
                <w:spacing w:val="5"/>
                <w:sz w:val="28"/>
                <w:szCs w:val="28"/>
              </w:rPr>
              <w:t>出现前条规定的情形采取其他采购方式时</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由项目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采购</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单位提出采购方式变更申请</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b/>
                <w:bCs/>
                <w:color w:val="000000" w:themeColor="text1"/>
                <w:spacing w:val="5"/>
                <w:sz w:val="28"/>
                <w:szCs w:val="28"/>
              </w:rPr>
              <w:t>集团公司</w:t>
            </w:r>
            <w:r>
              <w:rPr>
                <w:rFonts w:ascii="仿宋_GB2312" w:eastAsia="仿宋_GB2312" w:hAnsi="仿宋_GB2312" w:cs="仿宋_GB2312" w:hint="eastAsia"/>
                <w:color w:val="000000" w:themeColor="text1"/>
                <w:spacing w:val="5"/>
                <w:sz w:val="28"/>
                <w:szCs w:val="28"/>
              </w:rPr>
              <w:t>有关管理部门签字确认</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报招标领导小组组长或副组长签批同意后，</w:t>
            </w:r>
            <w:r>
              <w:rPr>
                <w:rFonts w:ascii="仿宋_GB2312" w:eastAsia="仿宋_GB2312" w:hAnsi="仿宋_GB2312" w:cs="仿宋_GB2312" w:hint="eastAsia"/>
                <w:b/>
                <w:bCs/>
                <w:color w:val="000000" w:themeColor="text1"/>
                <w:spacing w:val="5"/>
                <w:sz w:val="28"/>
                <w:szCs w:val="28"/>
              </w:rPr>
              <w:t>交招标中心组织实施</w:t>
            </w:r>
            <w:r>
              <w:rPr>
                <w:rFonts w:ascii="仿宋_GB2312" w:eastAsia="仿宋_GB2312" w:hAnsi="仿宋_GB2312" w:cs="仿宋_GB2312" w:hint="eastAsia"/>
                <w:color w:val="000000" w:themeColor="text1"/>
                <w:spacing w:val="5"/>
                <w:sz w:val="28"/>
                <w:szCs w:val="28"/>
              </w:rPr>
              <w:t>。当时不能完成签批手续的</w:t>
            </w:r>
            <w:r>
              <w:rPr>
                <w:rFonts w:ascii="仿宋_GB2312" w:eastAsia="仿宋_GB2312" w:hAnsi="仿宋_GB2312" w:cs="仿宋_GB2312" w:hint="eastAsia"/>
                <w:color w:val="000000" w:themeColor="text1"/>
                <w:spacing w:val="5"/>
                <w:sz w:val="28"/>
                <w:szCs w:val="28"/>
              </w:rPr>
              <w:t>,5</w:t>
            </w:r>
            <w:r>
              <w:rPr>
                <w:rFonts w:ascii="仿宋_GB2312" w:eastAsia="仿宋_GB2312" w:hAnsi="仿宋_GB2312" w:cs="仿宋_GB2312" w:hint="eastAsia"/>
                <w:color w:val="000000" w:themeColor="text1"/>
                <w:spacing w:val="5"/>
                <w:sz w:val="28"/>
                <w:szCs w:val="28"/>
              </w:rPr>
              <w:t>个工作日内补充完善手续。</w:t>
            </w:r>
          </w:p>
        </w:tc>
        <w:tc>
          <w:tcPr>
            <w:tcW w:w="3595" w:type="dxa"/>
          </w:tcPr>
          <w:p w:rsidR="00976182" w:rsidRDefault="00B77258">
            <w:pPr>
              <w:spacing w:line="380" w:lineRule="exact"/>
              <w:rPr>
                <w:rFonts w:ascii="楷体" w:eastAsia="仿宋_GB2312" w:hAnsi="楷体" w:cs="楷体"/>
                <w:b/>
                <w:bCs/>
                <w:color w:val="111111"/>
                <w:sz w:val="28"/>
                <w:szCs w:val="28"/>
                <w:shd w:val="clear" w:color="auto" w:fill="FFFFFF"/>
              </w:rPr>
            </w:pPr>
            <w:r>
              <w:rPr>
                <w:rFonts w:ascii="仿宋_GB2312" w:eastAsia="仿宋_GB2312" w:hAnsi="仿宋_GB2312" w:cs="仿宋_GB2312" w:hint="eastAsia"/>
                <w:color w:val="000000" w:themeColor="text1"/>
                <w:spacing w:val="5"/>
                <w:sz w:val="28"/>
                <w:szCs w:val="28"/>
              </w:rPr>
              <w:t>企业自愿招标项目按照本条款规定执行。</w:t>
            </w:r>
          </w:p>
        </w:tc>
      </w:tr>
      <w:tr w:rsidR="00976182">
        <w:trPr>
          <w:trHeight w:val="923"/>
          <w:jc w:val="center"/>
        </w:trPr>
        <w:tc>
          <w:tcPr>
            <w:tcW w:w="4549" w:type="dxa"/>
            <w:vAlign w:val="center"/>
          </w:tcPr>
          <w:p w:rsidR="00976182" w:rsidRDefault="00B77258">
            <w:pPr>
              <w:spacing w:line="380" w:lineRule="exact"/>
              <w:jc w:val="center"/>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无</w:t>
            </w:r>
          </w:p>
        </w:tc>
        <w:tc>
          <w:tcPr>
            <w:tcW w:w="5917" w:type="dxa"/>
          </w:tcPr>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第六章</w:t>
            </w:r>
            <w:r>
              <w:rPr>
                <w:rFonts w:ascii="仿宋_GB2312" w:eastAsia="仿宋_GB2312" w:hAnsi="仿宋_GB2312" w:cs="仿宋_GB2312" w:hint="eastAsia"/>
                <w:b/>
                <w:color w:val="000000" w:themeColor="text1"/>
                <w:spacing w:val="5"/>
                <w:sz w:val="28"/>
                <w:szCs w:val="28"/>
              </w:rPr>
              <w:t xml:space="preserve">  </w:t>
            </w:r>
            <w:r>
              <w:rPr>
                <w:rFonts w:ascii="仿宋_GB2312" w:eastAsia="仿宋_GB2312" w:hAnsi="仿宋_GB2312" w:cs="仿宋_GB2312" w:hint="eastAsia"/>
                <w:b/>
                <w:color w:val="000000" w:themeColor="text1"/>
                <w:spacing w:val="5"/>
                <w:sz w:val="28"/>
                <w:szCs w:val="28"/>
              </w:rPr>
              <w:t>投诉与处理</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第五十四条</w:t>
            </w:r>
            <w:r>
              <w:rPr>
                <w:rFonts w:ascii="仿宋_GB2312" w:eastAsia="仿宋_GB2312" w:hAnsi="仿宋_GB2312" w:cs="仿宋_GB2312" w:hint="eastAsia"/>
                <w:b/>
                <w:color w:val="000000" w:themeColor="text1"/>
                <w:spacing w:val="5"/>
                <w:sz w:val="28"/>
                <w:szCs w:val="28"/>
              </w:rPr>
              <w:t xml:space="preserve"> </w:t>
            </w:r>
            <w:r>
              <w:rPr>
                <w:rFonts w:ascii="仿宋_GB2312" w:eastAsia="仿宋_GB2312" w:hAnsi="仿宋_GB2312" w:cs="仿宋_GB2312" w:hint="eastAsia"/>
                <w:b/>
                <w:color w:val="000000" w:themeColor="text1"/>
                <w:spacing w:val="5"/>
                <w:sz w:val="28"/>
                <w:szCs w:val="28"/>
              </w:rPr>
              <w:t>投标人或者其他利害关系人认为招标投标活动不符合法律法规规定的，可在应当知道之日起</w:t>
            </w:r>
            <w:r>
              <w:rPr>
                <w:rFonts w:ascii="仿宋_GB2312" w:eastAsia="仿宋_GB2312" w:hAnsi="仿宋_GB2312" w:cs="仿宋_GB2312" w:hint="eastAsia"/>
                <w:b/>
                <w:color w:val="000000" w:themeColor="text1"/>
                <w:spacing w:val="5"/>
                <w:sz w:val="28"/>
                <w:szCs w:val="28"/>
              </w:rPr>
              <w:t>10</w:t>
            </w:r>
            <w:r>
              <w:rPr>
                <w:rFonts w:ascii="仿宋_GB2312" w:eastAsia="仿宋_GB2312" w:hAnsi="仿宋_GB2312" w:cs="仿宋_GB2312" w:hint="eastAsia"/>
                <w:b/>
                <w:color w:val="000000" w:themeColor="text1"/>
                <w:spacing w:val="5"/>
                <w:sz w:val="28"/>
                <w:szCs w:val="28"/>
              </w:rPr>
              <w:t>日内向集团公司招标办投诉。投诉应当有明确的请求和必要的证明材料。投诉人投诉时，应当提交投诉书。投诉书应包括以下内容：</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一</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投诉人名称、地址和有效联系方式；</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二</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被投诉人名称、地址和有效联系方式；</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三</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投诉事项的基本事实；</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四</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投诉诉求和主张事项；</w:t>
            </w:r>
          </w:p>
          <w:p w:rsidR="00976182" w:rsidRDefault="00B77258">
            <w:pPr>
              <w:spacing w:line="380" w:lineRule="exact"/>
              <w:rPr>
                <w:rFonts w:ascii="仿宋_GB2312" w:eastAsia="仿宋_GB2312" w:hAnsi="仿宋_GB2312" w:cs="仿宋_GB2312"/>
                <w:spacing w:val="5"/>
                <w:sz w:val="28"/>
                <w:szCs w:val="28"/>
                <w:highlight w:val="yellow"/>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五</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有效线索和相关证明材料。</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《中华人民共和国招标投标法实施条例》第六十条相关规定；</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依据《工程建设项目招标投标活动投诉处理办法》</w:t>
            </w:r>
            <w:r>
              <w:rPr>
                <w:rFonts w:ascii="仿宋_GB2312" w:eastAsia="仿宋_GB2312" w:hAnsi="仿宋_GB2312" w:cs="仿宋_GB2312" w:hint="eastAsia"/>
                <w:color w:val="000000" w:themeColor="text1"/>
                <w:spacing w:val="5"/>
                <w:sz w:val="28"/>
                <w:szCs w:val="28"/>
              </w:rPr>
              <w:t>(7</w:t>
            </w:r>
            <w:r>
              <w:rPr>
                <w:rFonts w:ascii="仿宋_GB2312" w:eastAsia="仿宋_GB2312" w:hAnsi="仿宋_GB2312" w:cs="仿宋_GB2312" w:hint="eastAsia"/>
                <w:color w:val="000000" w:themeColor="text1"/>
                <w:spacing w:val="5"/>
                <w:sz w:val="28"/>
                <w:szCs w:val="28"/>
              </w:rPr>
              <w:t>部委</w:t>
            </w:r>
            <w:r>
              <w:rPr>
                <w:rFonts w:ascii="仿宋_GB2312" w:eastAsia="仿宋_GB2312" w:hAnsi="仿宋_GB2312" w:cs="仿宋_GB2312" w:hint="eastAsia"/>
                <w:color w:val="000000" w:themeColor="text1"/>
                <w:spacing w:val="5"/>
                <w:sz w:val="28"/>
                <w:szCs w:val="28"/>
              </w:rPr>
              <w:t>11</w:t>
            </w:r>
            <w:r>
              <w:rPr>
                <w:rFonts w:ascii="仿宋_GB2312" w:eastAsia="仿宋_GB2312" w:hAnsi="仿宋_GB2312" w:cs="仿宋_GB2312" w:hint="eastAsia"/>
                <w:color w:val="000000" w:themeColor="text1"/>
                <w:spacing w:val="5"/>
                <w:sz w:val="28"/>
                <w:szCs w:val="28"/>
              </w:rPr>
              <w:t>号令</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第七条、第十二条相关规定，完善招标投诉与处理流程及相关管理规定。</w:t>
            </w:r>
          </w:p>
        </w:tc>
      </w:tr>
      <w:tr w:rsidR="00976182">
        <w:trPr>
          <w:trHeight w:val="923"/>
          <w:jc w:val="center"/>
        </w:trPr>
        <w:tc>
          <w:tcPr>
            <w:tcW w:w="4549" w:type="dxa"/>
            <w:vAlign w:val="center"/>
          </w:tcPr>
          <w:p w:rsidR="00976182" w:rsidRDefault="00B77258">
            <w:pPr>
              <w:spacing w:line="380" w:lineRule="exact"/>
              <w:jc w:val="center"/>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无</w:t>
            </w:r>
          </w:p>
        </w:tc>
        <w:tc>
          <w:tcPr>
            <w:tcW w:w="5917" w:type="dxa"/>
          </w:tcPr>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第五十五条</w:t>
            </w:r>
            <w:r>
              <w:rPr>
                <w:rFonts w:ascii="仿宋_GB2312" w:eastAsia="仿宋_GB2312" w:hAnsi="仿宋_GB2312" w:cs="仿宋_GB2312" w:hint="eastAsia"/>
                <w:b/>
                <w:color w:val="000000" w:themeColor="text1"/>
                <w:spacing w:val="5"/>
                <w:sz w:val="28"/>
                <w:szCs w:val="28"/>
              </w:rPr>
              <w:t xml:space="preserve"> </w:t>
            </w:r>
            <w:r>
              <w:rPr>
                <w:rFonts w:ascii="仿宋_GB2312" w:eastAsia="仿宋_GB2312" w:hAnsi="仿宋_GB2312" w:cs="仿宋_GB2312" w:hint="eastAsia"/>
                <w:b/>
                <w:color w:val="000000" w:themeColor="text1"/>
                <w:spacing w:val="5"/>
                <w:sz w:val="28"/>
                <w:szCs w:val="28"/>
              </w:rPr>
              <w:t>有下列情形之一的，不予受理：</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一</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投诉人不是所投诉招标活动的参与者，或者与投诉项目无任何</w:t>
            </w:r>
            <w:r>
              <w:rPr>
                <w:rFonts w:ascii="仿宋_GB2312" w:eastAsia="仿宋_GB2312" w:hAnsi="仿宋_GB2312" w:cs="仿宋_GB2312" w:hint="eastAsia"/>
                <w:b/>
                <w:color w:val="000000" w:themeColor="text1"/>
                <w:spacing w:val="5"/>
                <w:sz w:val="28"/>
                <w:szCs w:val="28"/>
              </w:rPr>
              <w:t>利</w:t>
            </w:r>
            <w:r>
              <w:rPr>
                <w:rFonts w:ascii="仿宋_GB2312" w:eastAsia="仿宋_GB2312" w:hAnsi="仿宋_GB2312" w:cs="仿宋_GB2312" w:hint="eastAsia"/>
                <w:b/>
                <w:color w:val="000000" w:themeColor="text1"/>
                <w:spacing w:val="5"/>
                <w:sz w:val="28"/>
                <w:szCs w:val="28"/>
              </w:rPr>
              <w:t>害关系；</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二</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投诉事项不具体，且未提供有效线索，无法查证的；</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三</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投诉书未署具投诉人真实姓名、签字和有效联系方式的；以法人名义投诉的，投诉书未经法定代表人签字并加盖公章的；</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四</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超过投诉时效的；</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五</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已经作出处理决定，并且投诉人没有提出新的证据；</w:t>
            </w:r>
          </w:p>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lastRenderedPageBreak/>
              <w:t>(</w:t>
            </w:r>
            <w:r>
              <w:rPr>
                <w:rFonts w:ascii="仿宋_GB2312" w:eastAsia="仿宋_GB2312" w:hAnsi="仿宋_GB2312" w:cs="仿宋_GB2312" w:hint="eastAsia"/>
                <w:b/>
                <w:color w:val="000000" w:themeColor="text1"/>
                <w:spacing w:val="5"/>
                <w:sz w:val="28"/>
                <w:szCs w:val="28"/>
              </w:rPr>
              <w:t>六</w:t>
            </w:r>
            <w:r>
              <w:rPr>
                <w:rFonts w:ascii="仿宋_GB2312" w:eastAsia="仿宋_GB2312" w:hAnsi="仿宋_GB2312" w:cs="仿宋_GB2312" w:hint="eastAsia"/>
                <w:b/>
                <w:color w:val="000000" w:themeColor="text1"/>
                <w:spacing w:val="5"/>
                <w:sz w:val="28"/>
                <w:szCs w:val="28"/>
              </w:rPr>
              <w:t>)</w:t>
            </w:r>
            <w:r>
              <w:rPr>
                <w:rFonts w:ascii="仿宋_GB2312" w:eastAsia="仿宋_GB2312" w:hAnsi="仿宋_GB2312" w:cs="仿宋_GB2312" w:hint="eastAsia"/>
                <w:b/>
                <w:color w:val="000000" w:themeColor="text1"/>
                <w:spacing w:val="5"/>
                <w:sz w:val="28"/>
                <w:szCs w:val="28"/>
              </w:rPr>
              <w:t>投诉事项应先提出异议，没有提出异议，已进入诉讼程序的。</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1.</w:t>
            </w:r>
            <w:r>
              <w:rPr>
                <w:rFonts w:ascii="仿宋_GB2312" w:eastAsia="仿宋_GB2312" w:hAnsi="仿宋_GB2312" w:cs="仿宋_GB2312" w:hint="eastAsia"/>
                <w:color w:val="000000" w:themeColor="text1"/>
                <w:spacing w:val="5"/>
                <w:sz w:val="28"/>
                <w:szCs w:val="28"/>
              </w:rPr>
              <w:t>《中华人民共和国招标投标法实施条例》第六十条相关规定；</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依据《工程建设项目招标投标活动投诉处理办法》</w:t>
            </w:r>
            <w:r>
              <w:rPr>
                <w:rFonts w:ascii="仿宋_GB2312" w:eastAsia="仿宋_GB2312" w:hAnsi="仿宋_GB2312" w:cs="仿宋_GB2312" w:hint="eastAsia"/>
                <w:color w:val="000000" w:themeColor="text1"/>
                <w:spacing w:val="5"/>
                <w:sz w:val="28"/>
                <w:szCs w:val="28"/>
              </w:rPr>
              <w:t>(7</w:t>
            </w:r>
            <w:r>
              <w:rPr>
                <w:rFonts w:ascii="仿宋_GB2312" w:eastAsia="仿宋_GB2312" w:hAnsi="仿宋_GB2312" w:cs="仿宋_GB2312" w:hint="eastAsia"/>
                <w:color w:val="000000" w:themeColor="text1"/>
                <w:spacing w:val="5"/>
                <w:sz w:val="28"/>
                <w:szCs w:val="28"/>
              </w:rPr>
              <w:t>部委</w:t>
            </w:r>
            <w:r>
              <w:rPr>
                <w:rFonts w:ascii="仿宋_GB2312" w:eastAsia="仿宋_GB2312" w:hAnsi="仿宋_GB2312" w:cs="仿宋_GB2312" w:hint="eastAsia"/>
                <w:color w:val="000000" w:themeColor="text1"/>
                <w:spacing w:val="5"/>
                <w:sz w:val="28"/>
                <w:szCs w:val="28"/>
              </w:rPr>
              <w:t>11</w:t>
            </w:r>
            <w:r>
              <w:rPr>
                <w:rFonts w:ascii="仿宋_GB2312" w:eastAsia="仿宋_GB2312" w:hAnsi="仿宋_GB2312" w:cs="仿宋_GB2312" w:hint="eastAsia"/>
                <w:color w:val="000000" w:themeColor="text1"/>
                <w:spacing w:val="5"/>
                <w:sz w:val="28"/>
                <w:szCs w:val="28"/>
              </w:rPr>
              <w:t>号令</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第七条、第十二条相关规定，完善招标投诉与处理流程及相关管理规定。</w:t>
            </w:r>
          </w:p>
        </w:tc>
      </w:tr>
      <w:tr w:rsidR="00976182">
        <w:trPr>
          <w:trHeight w:val="673"/>
          <w:jc w:val="center"/>
        </w:trPr>
        <w:tc>
          <w:tcPr>
            <w:tcW w:w="4549" w:type="dxa"/>
            <w:vAlign w:val="center"/>
          </w:tcPr>
          <w:p w:rsidR="00976182" w:rsidRDefault="00B77258">
            <w:pPr>
              <w:spacing w:line="380" w:lineRule="exact"/>
              <w:jc w:val="center"/>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lastRenderedPageBreak/>
              <w:t>无</w:t>
            </w:r>
          </w:p>
        </w:tc>
        <w:tc>
          <w:tcPr>
            <w:tcW w:w="5917" w:type="dxa"/>
          </w:tcPr>
          <w:p w:rsidR="00976182" w:rsidRDefault="00B77258">
            <w:pPr>
              <w:spacing w:line="380" w:lineRule="exact"/>
              <w:rPr>
                <w:rFonts w:ascii="仿宋_GB2312" w:eastAsia="仿宋_GB2312" w:hAnsi="仿宋_GB2312" w:cs="仿宋_GB2312"/>
                <w:spacing w:val="5"/>
                <w:sz w:val="28"/>
                <w:szCs w:val="28"/>
                <w:highlight w:val="yellow"/>
              </w:rPr>
            </w:pPr>
            <w:r>
              <w:rPr>
                <w:rFonts w:ascii="仿宋_GB2312" w:eastAsia="仿宋_GB2312" w:hAnsi="仿宋_GB2312" w:cs="仿宋_GB2312" w:hint="eastAsia"/>
                <w:b/>
                <w:color w:val="000000" w:themeColor="text1"/>
                <w:spacing w:val="5"/>
                <w:sz w:val="28"/>
                <w:szCs w:val="28"/>
              </w:rPr>
              <w:t>第五十六条</w:t>
            </w:r>
            <w:r>
              <w:rPr>
                <w:rFonts w:ascii="仿宋_GB2312" w:eastAsia="仿宋_GB2312" w:hAnsi="仿宋_GB2312" w:cs="仿宋_GB2312" w:hint="eastAsia"/>
                <w:b/>
                <w:color w:val="000000" w:themeColor="text1"/>
                <w:spacing w:val="5"/>
                <w:sz w:val="28"/>
                <w:szCs w:val="28"/>
              </w:rPr>
              <w:t xml:space="preserve"> </w:t>
            </w:r>
            <w:r>
              <w:rPr>
                <w:rFonts w:ascii="仿宋_GB2312" w:eastAsia="仿宋_GB2312" w:hAnsi="仿宋_GB2312" w:cs="仿宋_GB2312" w:hint="eastAsia"/>
                <w:b/>
                <w:color w:val="000000" w:themeColor="text1"/>
                <w:spacing w:val="5"/>
                <w:sz w:val="28"/>
                <w:szCs w:val="28"/>
              </w:rPr>
              <w:t>集团公司招标办应当自收到投诉之日起</w:t>
            </w:r>
            <w:r>
              <w:rPr>
                <w:rFonts w:ascii="仿宋_GB2312" w:eastAsia="仿宋_GB2312" w:hAnsi="仿宋_GB2312" w:cs="仿宋_GB2312" w:hint="eastAsia"/>
                <w:b/>
                <w:color w:val="000000" w:themeColor="text1"/>
                <w:spacing w:val="5"/>
                <w:sz w:val="28"/>
                <w:szCs w:val="28"/>
              </w:rPr>
              <w:t>3</w:t>
            </w:r>
            <w:r>
              <w:rPr>
                <w:rFonts w:ascii="仿宋_GB2312" w:eastAsia="仿宋_GB2312" w:hAnsi="仿宋_GB2312" w:cs="仿宋_GB2312" w:hint="eastAsia"/>
                <w:b/>
                <w:color w:val="000000" w:themeColor="text1"/>
                <w:spacing w:val="5"/>
                <w:sz w:val="28"/>
                <w:szCs w:val="28"/>
              </w:rPr>
              <w:t>个工作日内决定是否受理投诉，并自受理投诉之日起</w:t>
            </w:r>
            <w:r>
              <w:rPr>
                <w:rFonts w:ascii="仿宋_GB2312" w:eastAsia="仿宋_GB2312" w:hAnsi="仿宋_GB2312" w:cs="仿宋_GB2312" w:hint="eastAsia"/>
                <w:b/>
                <w:color w:val="000000" w:themeColor="text1"/>
                <w:spacing w:val="5"/>
                <w:sz w:val="28"/>
                <w:szCs w:val="28"/>
              </w:rPr>
              <w:t>30</w:t>
            </w:r>
            <w:r>
              <w:rPr>
                <w:rFonts w:ascii="仿宋_GB2312" w:eastAsia="仿宋_GB2312" w:hAnsi="仿宋_GB2312" w:cs="仿宋_GB2312" w:hint="eastAsia"/>
                <w:b/>
                <w:color w:val="000000" w:themeColor="text1"/>
                <w:spacing w:val="5"/>
                <w:sz w:val="28"/>
                <w:szCs w:val="28"/>
              </w:rPr>
              <w:t>个工作日内作出书面处理决定。对于上级部门转交的投诉件，以收到该转交投诉件为收到投诉书之日算起。投诉处理可以进行必要的调查、核验和取证等，所需时间不计算在处理时限内。</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《中华人民共和国招标投标法实施条例》六十一条相关规定；</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借鉴淮北建委、淮河能源招投标相关制度。</w:t>
            </w:r>
          </w:p>
        </w:tc>
      </w:tr>
      <w:tr w:rsidR="00976182">
        <w:trPr>
          <w:trHeight w:val="303"/>
          <w:jc w:val="center"/>
        </w:trPr>
        <w:tc>
          <w:tcPr>
            <w:tcW w:w="4549" w:type="dxa"/>
            <w:vAlign w:val="center"/>
          </w:tcPr>
          <w:p w:rsidR="00976182" w:rsidRDefault="00B77258">
            <w:pPr>
              <w:spacing w:line="380" w:lineRule="exact"/>
              <w:jc w:val="center"/>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无</w:t>
            </w:r>
          </w:p>
        </w:tc>
        <w:tc>
          <w:tcPr>
            <w:tcW w:w="5917" w:type="dxa"/>
          </w:tcPr>
          <w:p w:rsidR="00976182" w:rsidRDefault="00B77258">
            <w:pPr>
              <w:spacing w:line="380" w:lineRule="exact"/>
              <w:rPr>
                <w:rFonts w:ascii="仿宋_GB2312" w:eastAsia="仿宋_GB2312" w:hAnsi="仿宋_GB2312" w:cs="仿宋_GB2312"/>
                <w:b/>
                <w:color w:val="000000" w:themeColor="text1"/>
                <w:spacing w:val="5"/>
                <w:sz w:val="28"/>
                <w:szCs w:val="28"/>
              </w:rPr>
            </w:pPr>
            <w:r>
              <w:rPr>
                <w:rFonts w:ascii="仿宋_GB2312" w:eastAsia="仿宋_GB2312" w:hAnsi="仿宋_GB2312" w:cs="仿宋_GB2312" w:hint="eastAsia"/>
                <w:b/>
                <w:color w:val="000000" w:themeColor="text1"/>
                <w:spacing w:val="5"/>
                <w:sz w:val="28"/>
                <w:szCs w:val="28"/>
              </w:rPr>
              <w:t>第五十七条</w:t>
            </w:r>
            <w:r>
              <w:rPr>
                <w:rFonts w:ascii="仿宋_GB2312" w:eastAsia="仿宋_GB2312" w:hAnsi="仿宋_GB2312" w:cs="仿宋_GB2312" w:hint="eastAsia"/>
                <w:b/>
                <w:color w:val="000000" w:themeColor="text1"/>
                <w:spacing w:val="5"/>
                <w:sz w:val="28"/>
                <w:szCs w:val="28"/>
              </w:rPr>
              <w:t xml:space="preserve"> </w:t>
            </w:r>
            <w:r>
              <w:rPr>
                <w:rFonts w:ascii="仿宋_GB2312" w:eastAsia="仿宋_GB2312" w:hAnsi="仿宋_GB2312" w:cs="仿宋_GB2312" w:hint="eastAsia"/>
                <w:b/>
                <w:color w:val="000000" w:themeColor="text1"/>
                <w:spacing w:val="5"/>
                <w:sz w:val="28"/>
                <w:szCs w:val="28"/>
              </w:rPr>
              <w:t>集团公司招标办根据调查、核验和取证情况，对投诉事项进行审查，按照下列规定作出处理决定：</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b/>
                <w:color w:val="000000" w:themeColor="text1"/>
                <w:spacing w:val="5"/>
                <w:sz w:val="28"/>
                <w:szCs w:val="28"/>
              </w:rPr>
              <w:t>（一）投诉人捏造事实、伪造材料或者以非法手段取得证明材料进行投诉的，应当予以驳回，投诉人</w:t>
            </w:r>
            <w:r>
              <w:rPr>
                <w:rFonts w:ascii="仿宋_GB2312" w:eastAsia="仿宋_GB2312" w:hAnsi="仿宋_GB2312" w:cs="仿宋_GB2312" w:hint="eastAsia"/>
                <w:b/>
                <w:color w:val="000000" w:themeColor="text1"/>
                <w:spacing w:val="5"/>
                <w:sz w:val="28"/>
                <w:szCs w:val="28"/>
              </w:rPr>
              <w:t>3</w:t>
            </w:r>
            <w:r>
              <w:rPr>
                <w:rFonts w:ascii="仿宋_GB2312" w:eastAsia="仿宋_GB2312" w:hAnsi="仿宋_GB2312" w:cs="仿宋_GB2312" w:hint="eastAsia"/>
                <w:b/>
                <w:color w:val="000000" w:themeColor="text1"/>
                <w:spacing w:val="5"/>
                <w:sz w:val="28"/>
                <w:szCs w:val="28"/>
              </w:rPr>
              <w:t>年内不准参加集团公司招投标活动。（二）投诉情况属实，招标投标活动确实存在违法违规行为的，依照有关法律、法规、集团公司制度处理。</w:t>
            </w:r>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《中华人民共和国招标投标法实施条例》六十一条相关规定；</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借鉴淮河能源招投标相关制度。</w:t>
            </w:r>
          </w:p>
        </w:tc>
      </w:tr>
      <w:tr w:rsidR="00976182">
        <w:trPr>
          <w:trHeight w:val="2453"/>
          <w:jc w:val="center"/>
        </w:trPr>
        <w:tc>
          <w:tcPr>
            <w:tcW w:w="4549" w:type="dxa"/>
          </w:tcPr>
          <w:p w:rsidR="00976182" w:rsidRDefault="00B77258">
            <w:pPr>
              <w:spacing w:line="380" w:lineRule="exact"/>
              <w:rPr>
                <w:rFonts w:ascii="仿宋_GB2312" w:eastAsia="仿宋_GB2312" w:hAnsi="仿宋_GB2312" w:cs="仿宋_GB2312"/>
                <w:color w:val="FF0000"/>
                <w:spacing w:val="5"/>
                <w:sz w:val="28"/>
                <w:szCs w:val="28"/>
              </w:rPr>
            </w:pPr>
            <w:r>
              <w:rPr>
                <w:rFonts w:ascii="仿宋_GB2312" w:eastAsia="仿宋_GB2312" w:hAnsi="仿宋_GB2312" w:cs="仿宋_GB2312" w:hint="eastAsia"/>
                <w:color w:val="000000" w:themeColor="text1"/>
                <w:spacing w:val="5"/>
                <w:sz w:val="28"/>
                <w:szCs w:val="28"/>
              </w:rPr>
              <w:lastRenderedPageBreak/>
              <w:t>附件</w:t>
            </w:r>
            <w:r>
              <w:rPr>
                <w:rFonts w:ascii="仿宋_GB2312" w:eastAsia="仿宋_GB2312" w:hAnsi="仿宋_GB2312" w:cs="仿宋_GB2312" w:hint="eastAsia"/>
                <w:color w:val="000000" w:themeColor="text1"/>
                <w:spacing w:val="5"/>
                <w:sz w:val="28"/>
                <w:szCs w:val="28"/>
              </w:rPr>
              <w:t xml:space="preserve">4  </w:t>
            </w:r>
            <w:r>
              <w:rPr>
                <w:rFonts w:ascii="仿宋_GB2312" w:eastAsia="仿宋_GB2312" w:hAnsi="仿宋_GB2312" w:cs="仿宋_GB2312" w:hint="eastAsia"/>
                <w:color w:val="000000" w:themeColor="text1"/>
                <w:spacing w:val="5"/>
                <w:sz w:val="28"/>
                <w:szCs w:val="28"/>
              </w:rPr>
              <w:t>谈判采购审批流程</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采购</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单位提出谈判采购申请→项目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采购</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单位主要负责人签字并加盖公章→</w:t>
            </w:r>
            <w:r>
              <w:rPr>
                <w:rFonts w:ascii="仿宋_GB2312" w:eastAsia="仿宋_GB2312" w:hAnsi="仿宋_GB2312" w:cs="仿宋_GB2312" w:hint="eastAsia"/>
                <w:color w:val="000000" w:themeColor="text1"/>
                <w:spacing w:val="5"/>
                <w:sz w:val="28"/>
                <w:szCs w:val="28"/>
                <w:shd w:val="pct10" w:color="auto" w:fill="FFFFFF"/>
              </w:rPr>
              <w:t>公司专业技术部门</w:t>
            </w:r>
            <w:r>
              <w:rPr>
                <w:rFonts w:ascii="仿宋_GB2312" w:eastAsia="仿宋_GB2312" w:hAnsi="仿宋_GB2312" w:cs="仿宋_GB2312" w:hint="eastAsia"/>
                <w:color w:val="000000" w:themeColor="text1"/>
                <w:spacing w:val="5"/>
                <w:sz w:val="28"/>
                <w:szCs w:val="28"/>
              </w:rPr>
              <w:t>业务负责人审核</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签字并加盖公章→规划发展部业务负责人审核签字并加盖公章→招标领导小组组长或副组长签批</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或招标领导小组会议纪要</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→招标中心</w:t>
            </w:r>
          </w:p>
        </w:tc>
        <w:tc>
          <w:tcPr>
            <w:tcW w:w="5917"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附件</w:t>
            </w:r>
            <w:r>
              <w:rPr>
                <w:rFonts w:ascii="仿宋_GB2312" w:eastAsia="仿宋_GB2312" w:hAnsi="仿宋_GB2312" w:cs="仿宋_GB2312" w:hint="eastAsia"/>
                <w:color w:val="000000" w:themeColor="text1"/>
                <w:spacing w:val="5"/>
                <w:sz w:val="28"/>
                <w:szCs w:val="28"/>
              </w:rPr>
              <w:t xml:space="preserve">4 </w:t>
            </w:r>
            <w:r>
              <w:rPr>
                <w:rFonts w:ascii="仿宋_GB2312" w:eastAsia="仿宋_GB2312" w:hAnsi="仿宋_GB2312" w:cs="仿宋_GB2312" w:hint="eastAsia"/>
                <w:color w:val="000000" w:themeColor="text1"/>
                <w:spacing w:val="5"/>
                <w:sz w:val="28"/>
                <w:szCs w:val="28"/>
              </w:rPr>
              <w:t>谈判采购审批流程</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采购</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单位提出谈判采购申请→项目</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采购</w:t>
            </w:r>
            <w:r>
              <w:rPr>
                <w:rFonts w:ascii="仿宋_GB2312" w:eastAsia="仿宋_GB2312" w:hAnsi="仿宋_GB2312" w:cs="仿宋_GB2312" w:hint="eastAsia"/>
                <w:color w:val="000000" w:themeColor="text1"/>
                <w:spacing w:val="5"/>
                <w:sz w:val="28"/>
                <w:szCs w:val="28"/>
              </w:rPr>
              <w:t xml:space="preserve">) </w:t>
            </w:r>
            <w:r>
              <w:rPr>
                <w:rFonts w:ascii="仿宋_GB2312" w:eastAsia="仿宋_GB2312" w:hAnsi="仿宋_GB2312" w:cs="仿宋_GB2312" w:hint="eastAsia"/>
                <w:color w:val="000000" w:themeColor="text1"/>
                <w:spacing w:val="5"/>
                <w:sz w:val="28"/>
                <w:szCs w:val="28"/>
              </w:rPr>
              <w:t>单位主要负责人签字并加盖公章→</w:t>
            </w:r>
            <w:r>
              <w:rPr>
                <w:rFonts w:ascii="仿宋_GB2312" w:eastAsia="仿宋_GB2312" w:hAnsi="仿宋_GB2312" w:cs="仿宋_GB2312" w:hint="eastAsia"/>
                <w:b/>
                <w:color w:val="000000" w:themeColor="text1"/>
                <w:spacing w:val="5"/>
                <w:sz w:val="28"/>
                <w:szCs w:val="28"/>
              </w:rPr>
              <w:t>集团公司有关管理部门</w:t>
            </w:r>
            <w:r>
              <w:rPr>
                <w:rFonts w:ascii="仿宋_GB2312" w:eastAsia="仿宋_GB2312" w:hAnsi="仿宋_GB2312" w:cs="仿宋_GB2312" w:hint="eastAsia"/>
                <w:color w:val="000000" w:themeColor="text1"/>
                <w:spacing w:val="5"/>
                <w:sz w:val="28"/>
                <w:szCs w:val="28"/>
              </w:rPr>
              <w:t>审核签字并加盖公章→规划发展部业务负责人审核签字并加盖公章→招标领导小组组长或副组长签批</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或招标领导小组会议纪要</w:t>
            </w:r>
            <w:r>
              <w:rPr>
                <w:rFonts w:ascii="仿宋_GB2312" w:eastAsia="仿宋_GB2312" w:hAnsi="仿宋_GB2312" w:cs="仿宋_GB2312" w:hint="eastAsia"/>
                <w:color w:val="000000" w:themeColor="text1"/>
                <w:spacing w:val="5"/>
                <w:sz w:val="28"/>
                <w:szCs w:val="28"/>
              </w:rPr>
              <w:t>)</w:t>
            </w:r>
            <w:r>
              <w:rPr>
                <w:rFonts w:ascii="仿宋_GB2312" w:eastAsia="仿宋_GB2312" w:hAnsi="仿宋_GB2312" w:cs="仿宋_GB2312" w:hint="eastAsia"/>
                <w:color w:val="000000" w:themeColor="text1"/>
                <w:spacing w:val="5"/>
                <w:sz w:val="28"/>
                <w:szCs w:val="28"/>
              </w:rPr>
              <w:t>→招标中心</w:t>
            </w:r>
            <w:r>
              <w:rPr>
                <w:rFonts w:ascii="仿宋_GB2312" w:eastAsia="仿宋_GB2312" w:hAnsi="仿宋_GB2312" w:cs="仿宋_GB2312" w:hint="eastAsia"/>
                <w:b/>
                <w:color w:val="000000" w:themeColor="text1"/>
                <w:spacing w:val="5"/>
                <w:sz w:val="28"/>
                <w:szCs w:val="28"/>
              </w:rPr>
              <w:t>（谈判前公示）。</w:t>
            </w:r>
          </w:p>
          <w:p w:rsidR="00976182" w:rsidRDefault="00976182">
            <w:pPr>
              <w:spacing w:line="380" w:lineRule="exact"/>
              <w:rPr>
                <w:rFonts w:ascii="仿宋_GB2312" w:eastAsia="仿宋_GB2312" w:hAnsi="仿宋_GB2312" w:cs="仿宋_GB2312"/>
                <w:color w:val="000000" w:themeColor="text1"/>
                <w:spacing w:val="5"/>
                <w:sz w:val="28"/>
                <w:szCs w:val="28"/>
              </w:rPr>
            </w:pPr>
            <w:bookmarkStart w:id="0" w:name="_GoBack"/>
            <w:bookmarkEnd w:id="0"/>
          </w:p>
        </w:tc>
        <w:tc>
          <w:tcPr>
            <w:tcW w:w="3595" w:type="dxa"/>
          </w:tcPr>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1.</w:t>
            </w:r>
            <w:r>
              <w:rPr>
                <w:rFonts w:ascii="仿宋_GB2312" w:eastAsia="仿宋_GB2312" w:hAnsi="仿宋_GB2312" w:cs="仿宋_GB2312" w:hint="eastAsia"/>
                <w:color w:val="000000" w:themeColor="text1"/>
                <w:spacing w:val="5"/>
                <w:sz w:val="28"/>
                <w:szCs w:val="28"/>
              </w:rPr>
              <w:t>增加采购项目公开透明度；</w:t>
            </w:r>
          </w:p>
          <w:p w:rsidR="00976182" w:rsidRDefault="00B77258">
            <w:pPr>
              <w:spacing w:line="380" w:lineRule="exact"/>
              <w:rPr>
                <w:rFonts w:ascii="仿宋_GB2312" w:eastAsia="仿宋_GB2312" w:hAnsi="仿宋_GB2312" w:cs="仿宋_GB2312"/>
                <w:color w:val="000000" w:themeColor="text1"/>
                <w:spacing w:val="5"/>
                <w:sz w:val="28"/>
                <w:szCs w:val="28"/>
              </w:rPr>
            </w:pPr>
            <w:r>
              <w:rPr>
                <w:rFonts w:ascii="仿宋_GB2312" w:eastAsia="仿宋_GB2312" w:hAnsi="仿宋_GB2312" w:cs="仿宋_GB2312" w:hint="eastAsia"/>
                <w:color w:val="000000" w:themeColor="text1"/>
                <w:spacing w:val="5"/>
                <w:sz w:val="28"/>
                <w:szCs w:val="28"/>
              </w:rPr>
              <w:t>2.</w:t>
            </w:r>
            <w:r>
              <w:rPr>
                <w:rFonts w:ascii="仿宋_GB2312" w:eastAsia="仿宋_GB2312" w:hAnsi="仿宋_GB2312" w:cs="仿宋_GB2312" w:hint="eastAsia"/>
                <w:color w:val="000000" w:themeColor="text1"/>
                <w:spacing w:val="5"/>
                <w:sz w:val="28"/>
                <w:szCs w:val="28"/>
              </w:rPr>
              <w:t>流程更加清晰直观。</w:t>
            </w:r>
          </w:p>
          <w:p w:rsidR="00976182" w:rsidRDefault="00976182">
            <w:pPr>
              <w:spacing w:line="380" w:lineRule="exact"/>
              <w:rPr>
                <w:rFonts w:ascii="仿宋_GB2312" w:eastAsia="仿宋_GB2312" w:hAnsi="仿宋_GB2312" w:cs="仿宋_GB2312"/>
                <w:color w:val="000000" w:themeColor="text1"/>
                <w:spacing w:val="5"/>
                <w:sz w:val="28"/>
                <w:szCs w:val="28"/>
              </w:rPr>
            </w:pPr>
          </w:p>
        </w:tc>
      </w:tr>
    </w:tbl>
    <w:p w:rsidR="00976182" w:rsidRDefault="00976182">
      <w:pPr>
        <w:spacing w:line="380" w:lineRule="exact"/>
        <w:rPr>
          <w:rFonts w:ascii="仿宋_GB2312" w:eastAsia="仿宋_GB2312" w:hAnsi="仿宋_GB2312" w:cs="仿宋_GB2312"/>
          <w:color w:val="111111"/>
          <w:sz w:val="28"/>
          <w:szCs w:val="28"/>
          <w:shd w:val="clear" w:color="auto" w:fill="FFFFFF"/>
        </w:rPr>
      </w:pPr>
    </w:p>
    <w:sectPr w:rsidR="00976182">
      <w:pgSz w:w="16838" w:h="11906" w:orient="landscape"/>
      <w:pgMar w:top="1587" w:right="1701" w:bottom="1474" w:left="16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58" w:rsidRDefault="00B77258">
      <w:r>
        <w:separator/>
      </w:r>
    </w:p>
  </w:endnote>
  <w:endnote w:type="continuationSeparator" w:id="0">
    <w:p w:rsidR="00B77258" w:rsidRDefault="00B7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82" w:rsidRDefault="00B7725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182" w:rsidRDefault="00B77258">
                          <w:pPr>
                            <w:pStyle w:val="a5"/>
                          </w:pPr>
                          <w:r>
                            <w:fldChar w:fldCharType="begin"/>
                          </w:r>
                          <w:r>
                            <w:instrText xml:space="preserve"> PAGE  \* MERGEFORMAT </w:instrText>
                          </w:r>
                          <w:r>
                            <w:fldChar w:fldCharType="separate"/>
                          </w:r>
                          <w:r w:rsidR="004C1B87">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76182" w:rsidRDefault="00B77258">
                    <w:pPr>
                      <w:pStyle w:val="a5"/>
                    </w:pPr>
                    <w:r>
                      <w:fldChar w:fldCharType="begin"/>
                    </w:r>
                    <w:r>
                      <w:instrText xml:space="preserve"> PAGE  \* MERGEFORMAT </w:instrText>
                    </w:r>
                    <w:r>
                      <w:fldChar w:fldCharType="separate"/>
                    </w:r>
                    <w:r w:rsidR="004C1B87">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58" w:rsidRDefault="00B77258">
      <w:r>
        <w:separator/>
      </w:r>
    </w:p>
  </w:footnote>
  <w:footnote w:type="continuationSeparator" w:id="0">
    <w:p w:rsidR="00B77258" w:rsidRDefault="00B77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8C"/>
    <w:rsid w:val="00000A1A"/>
    <w:rsid w:val="000016DF"/>
    <w:rsid w:val="00002D13"/>
    <w:rsid w:val="0000369B"/>
    <w:rsid w:val="000039C8"/>
    <w:rsid w:val="000058E3"/>
    <w:rsid w:val="00011553"/>
    <w:rsid w:val="00012511"/>
    <w:rsid w:val="0001758B"/>
    <w:rsid w:val="000221C4"/>
    <w:rsid w:val="00025742"/>
    <w:rsid w:val="00025B88"/>
    <w:rsid w:val="000262F0"/>
    <w:rsid w:val="0003052E"/>
    <w:rsid w:val="000319BC"/>
    <w:rsid w:val="00036660"/>
    <w:rsid w:val="0004190E"/>
    <w:rsid w:val="00043A4B"/>
    <w:rsid w:val="00045166"/>
    <w:rsid w:val="000508F0"/>
    <w:rsid w:val="00050BFC"/>
    <w:rsid w:val="000512E2"/>
    <w:rsid w:val="00051893"/>
    <w:rsid w:val="00051931"/>
    <w:rsid w:val="00053B27"/>
    <w:rsid w:val="0005708C"/>
    <w:rsid w:val="0006052A"/>
    <w:rsid w:val="000626D0"/>
    <w:rsid w:val="0006651C"/>
    <w:rsid w:val="00071E8E"/>
    <w:rsid w:val="00074E2C"/>
    <w:rsid w:val="000757F3"/>
    <w:rsid w:val="0007582F"/>
    <w:rsid w:val="00083113"/>
    <w:rsid w:val="00083E9A"/>
    <w:rsid w:val="000841BF"/>
    <w:rsid w:val="00090B81"/>
    <w:rsid w:val="00090C26"/>
    <w:rsid w:val="00090FAE"/>
    <w:rsid w:val="00093E6F"/>
    <w:rsid w:val="000A14F4"/>
    <w:rsid w:val="000A535D"/>
    <w:rsid w:val="000A6F14"/>
    <w:rsid w:val="000A6FA8"/>
    <w:rsid w:val="000A71FC"/>
    <w:rsid w:val="000A77C6"/>
    <w:rsid w:val="000B070E"/>
    <w:rsid w:val="000B2333"/>
    <w:rsid w:val="000B2556"/>
    <w:rsid w:val="000B26A1"/>
    <w:rsid w:val="000B5126"/>
    <w:rsid w:val="000B6000"/>
    <w:rsid w:val="000B6A0F"/>
    <w:rsid w:val="000B7C28"/>
    <w:rsid w:val="000C0E48"/>
    <w:rsid w:val="000C3D00"/>
    <w:rsid w:val="000C3FB6"/>
    <w:rsid w:val="000C7132"/>
    <w:rsid w:val="000C7E4A"/>
    <w:rsid w:val="000D0308"/>
    <w:rsid w:val="000D174F"/>
    <w:rsid w:val="000D5299"/>
    <w:rsid w:val="000D61F8"/>
    <w:rsid w:val="000E00B7"/>
    <w:rsid w:val="000E0A2F"/>
    <w:rsid w:val="000E2C64"/>
    <w:rsid w:val="000E6636"/>
    <w:rsid w:val="000F1356"/>
    <w:rsid w:val="000F1A63"/>
    <w:rsid w:val="000F3D59"/>
    <w:rsid w:val="000F5209"/>
    <w:rsid w:val="000F53E1"/>
    <w:rsid w:val="001001A8"/>
    <w:rsid w:val="00101340"/>
    <w:rsid w:val="00101DAE"/>
    <w:rsid w:val="00105242"/>
    <w:rsid w:val="001057C0"/>
    <w:rsid w:val="00105DF5"/>
    <w:rsid w:val="001061F8"/>
    <w:rsid w:val="00106E01"/>
    <w:rsid w:val="00106FE5"/>
    <w:rsid w:val="00107037"/>
    <w:rsid w:val="00107FED"/>
    <w:rsid w:val="00110113"/>
    <w:rsid w:val="001102AE"/>
    <w:rsid w:val="00110CD5"/>
    <w:rsid w:val="00110E8B"/>
    <w:rsid w:val="00111B0E"/>
    <w:rsid w:val="00113091"/>
    <w:rsid w:val="00114B9D"/>
    <w:rsid w:val="00114E08"/>
    <w:rsid w:val="00116E44"/>
    <w:rsid w:val="00121125"/>
    <w:rsid w:val="001212FD"/>
    <w:rsid w:val="00123065"/>
    <w:rsid w:val="00125597"/>
    <w:rsid w:val="00125CD1"/>
    <w:rsid w:val="00125F35"/>
    <w:rsid w:val="00126D98"/>
    <w:rsid w:val="00133F7F"/>
    <w:rsid w:val="0013580E"/>
    <w:rsid w:val="00136E70"/>
    <w:rsid w:val="0013782E"/>
    <w:rsid w:val="00137B46"/>
    <w:rsid w:val="00142001"/>
    <w:rsid w:val="001428D8"/>
    <w:rsid w:val="00142EB6"/>
    <w:rsid w:val="00143053"/>
    <w:rsid w:val="0014377C"/>
    <w:rsid w:val="001473E7"/>
    <w:rsid w:val="00147AE1"/>
    <w:rsid w:val="00151AAD"/>
    <w:rsid w:val="0015253A"/>
    <w:rsid w:val="00154234"/>
    <w:rsid w:val="0015468A"/>
    <w:rsid w:val="0015630F"/>
    <w:rsid w:val="00156CAE"/>
    <w:rsid w:val="00161127"/>
    <w:rsid w:val="001626AA"/>
    <w:rsid w:val="00164B3B"/>
    <w:rsid w:val="0016789E"/>
    <w:rsid w:val="0017040C"/>
    <w:rsid w:val="00171DA9"/>
    <w:rsid w:val="00174FDD"/>
    <w:rsid w:val="00175943"/>
    <w:rsid w:val="00180A61"/>
    <w:rsid w:val="001847B5"/>
    <w:rsid w:val="00186136"/>
    <w:rsid w:val="00190573"/>
    <w:rsid w:val="00191282"/>
    <w:rsid w:val="00192178"/>
    <w:rsid w:val="0019423E"/>
    <w:rsid w:val="001A15F8"/>
    <w:rsid w:val="001A189F"/>
    <w:rsid w:val="001A4A5B"/>
    <w:rsid w:val="001A5163"/>
    <w:rsid w:val="001A5F08"/>
    <w:rsid w:val="001A6F70"/>
    <w:rsid w:val="001B058E"/>
    <w:rsid w:val="001B4326"/>
    <w:rsid w:val="001B4C02"/>
    <w:rsid w:val="001B5F0C"/>
    <w:rsid w:val="001B7D56"/>
    <w:rsid w:val="001B7E03"/>
    <w:rsid w:val="001C0184"/>
    <w:rsid w:val="001C054C"/>
    <w:rsid w:val="001C087B"/>
    <w:rsid w:val="001C0B0E"/>
    <w:rsid w:val="001C0E84"/>
    <w:rsid w:val="001C1B28"/>
    <w:rsid w:val="001C4423"/>
    <w:rsid w:val="001C5A4F"/>
    <w:rsid w:val="001C7C21"/>
    <w:rsid w:val="001D14EB"/>
    <w:rsid w:val="001D3917"/>
    <w:rsid w:val="001D44EC"/>
    <w:rsid w:val="001D54F0"/>
    <w:rsid w:val="001E089F"/>
    <w:rsid w:val="001E097C"/>
    <w:rsid w:val="001E41A3"/>
    <w:rsid w:val="001E4C16"/>
    <w:rsid w:val="001E5E37"/>
    <w:rsid w:val="001E7155"/>
    <w:rsid w:val="001F2BBD"/>
    <w:rsid w:val="001F381E"/>
    <w:rsid w:val="001F3BB8"/>
    <w:rsid w:val="0020012D"/>
    <w:rsid w:val="00200AFA"/>
    <w:rsid w:val="00200EBE"/>
    <w:rsid w:val="002020FC"/>
    <w:rsid w:val="00203CBD"/>
    <w:rsid w:val="00204878"/>
    <w:rsid w:val="00204BB3"/>
    <w:rsid w:val="00210856"/>
    <w:rsid w:val="002122AC"/>
    <w:rsid w:val="00213423"/>
    <w:rsid w:val="002156C1"/>
    <w:rsid w:val="0022070F"/>
    <w:rsid w:val="00220BA3"/>
    <w:rsid w:val="0022213D"/>
    <w:rsid w:val="00222CE9"/>
    <w:rsid w:val="00224DE0"/>
    <w:rsid w:val="00224FD7"/>
    <w:rsid w:val="00227942"/>
    <w:rsid w:val="0023192C"/>
    <w:rsid w:val="00236F44"/>
    <w:rsid w:val="00242D57"/>
    <w:rsid w:val="00243445"/>
    <w:rsid w:val="00243AAE"/>
    <w:rsid w:val="00243BBD"/>
    <w:rsid w:val="00254A49"/>
    <w:rsid w:val="00255B4E"/>
    <w:rsid w:val="002625B1"/>
    <w:rsid w:val="00271701"/>
    <w:rsid w:val="002717C2"/>
    <w:rsid w:val="002738F8"/>
    <w:rsid w:val="002748E7"/>
    <w:rsid w:val="00280ED4"/>
    <w:rsid w:val="00282AD8"/>
    <w:rsid w:val="00282AED"/>
    <w:rsid w:val="00282F2A"/>
    <w:rsid w:val="00283EF6"/>
    <w:rsid w:val="00286E32"/>
    <w:rsid w:val="00287D77"/>
    <w:rsid w:val="00287D9C"/>
    <w:rsid w:val="0029616A"/>
    <w:rsid w:val="002976B0"/>
    <w:rsid w:val="002977DE"/>
    <w:rsid w:val="002A17AC"/>
    <w:rsid w:val="002A5972"/>
    <w:rsid w:val="002B072A"/>
    <w:rsid w:val="002B1C46"/>
    <w:rsid w:val="002B23EC"/>
    <w:rsid w:val="002B3167"/>
    <w:rsid w:val="002B6661"/>
    <w:rsid w:val="002B6736"/>
    <w:rsid w:val="002C0F6B"/>
    <w:rsid w:val="002C1215"/>
    <w:rsid w:val="002C1F67"/>
    <w:rsid w:val="002C2204"/>
    <w:rsid w:val="002C2CAA"/>
    <w:rsid w:val="002C396A"/>
    <w:rsid w:val="002C422E"/>
    <w:rsid w:val="002C5283"/>
    <w:rsid w:val="002C5DB0"/>
    <w:rsid w:val="002C674B"/>
    <w:rsid w:val="002C7D43"/>
    <w:rsid w:val="002C7FD5"/>
    <w:rsid w:val="002D007C"/>
    <w:rsid w:val="002D06D1"/>
    <w:rsid w:val="002D246B"/>
    <w:rsid w:val="002D6959"/>
    <w:rsid w:val="002D6B24"/>
    <w:rsid w:val="002D6D49"/>
    <w:rsid w:val="002E0625"/>
    <w:rsid w:val="002E0DE7"/>
    <w:rsid w:val="002E33F0"/>
    <w:rsid w:val="002E3446"/>
    <w:rsid w:val="002E3EB7"/>
    <w:rsid w:val="002E4388"/>
    <w:rsid w:val="002E7BAF"/>
    <w:rsid w:val="002F30FB"/>
    <w:rsid w:val="002F609B"/>
    <w:rsid w:val="002F67AC"/>
    <w:rsid w:val="002F768E"/>
    <w:rsid w:val="0030044E"/>
    <w:rsid w:val="00303D52"/>
    <w:rsid w:val="0030420D"/>
    <w:rsid w:val="003118CD"/>
    <w:rsid w:val="003140F5"/>
    <w:rsid w:val="00314E2B"/>
    <w:rsid w:val="00315FD8"/>
    <w:rsid w:val="00316174"/>
    <w:rsid w:val="00316CA6"/>
    <w:rsid w:val="00323D91"/>
    <w:rsid w:val="003271C1"/>
    <w:rsid w:val="00330468"/>
    <w:rsid w:val="003354A7"/>
    <w:rsid w:val="0033659D"/>
    <w:rsid w:val="0034574F"/>
    <w:rsid w:val="003474FA"/>
    <w:rsid w:val="00353FE2"/>
    <w:rsid w:val="003554AB"/>
    <w:rsid w:val="003573E4"/>
    <w:rsid w:val="00361712"/>
    <w:rsid w:val="003718A7"/>
    <w:rsid w:val="00372776"/>
    <w:rsid w:val="00373BB5"/>
    <w:rsid w:val="00373FD9"/>
    <w:rsid w:val="00376086"/>
    <w:rsid w:val="003764CB"/>
    <w:rsid w:val="003771AF"/>
    <w:rsid w:val="00377779"/>
    <w:rsid w:val="00382179"/>
    <w:rsid w:val="00383A51"/>
    <w:rsid w:val="00385024"/>
    <w:rsid w:val="00385931"/>
    <w:rsid w:val="00387F6A"/>
    <w:rsid w:val="00390566"/>
    <w:rsid w:val="003952DC"/>
    <w:rsid w:val="003A2819"/>
    <w:rsid w:val="003A40A2"/>
    <w:rsid w:val="003B51EA"/>
    <w:rsid w:val="003B7D47"/>
    <w:rsid w:val="003C43ED"/>
    <w:rsid w:val="003C44C1"/>
    <w:rsid w:val="003C7800"/>
    <w:rsid w:val="003D4B60"/>
    <w:rsid w:val="003D4BEF"/>
    <w:rsid w:val="003D4E80"/>
    <w:rsid w:val="003D6954"/>
    <w:rsid w:val="003D7700"/>
    <w:rsid w:val="003E1B2D"/>
    <w:rsid w:val="003F0480"/>
    <w:rsid w:val="003F0EDD"/>
    <w:rsid w:val="003F3AFB"/>
    <w:rsid w:val="003F62F5"/>
    <w:rsid w:val="003F7C43"/>
    <w:rsid w:val="00403F5F"/>
    <w:rsid w:val="00405096"/>
    <w:rsid w:val="004120D8"/>
    <w:rsid w:val="00413562"/>
    <w:rsid w:val="00414E0C"/>
    <w:rsid w:val="004155A9"/>
    <w:rsid w:val="004215F8"/>
    <w:rsid w:val="004224B9"/>
    <w:rsid w:val="00422507"/>
    <w:rsid w:val="00422639"/>
    <w:rsid w:val="00426AD5"/>
    <w:rsid w:val="004277CB"/>
    <w:rsid w:val="00432342"/>
    <w:rsid w:val="00432DAF"/>
    <w:rsid w:val="00433800"/>
    <w:rsid w:val="00433F21"/>
    <w:rsid w:val="004346BD"/>
    <w:rsid w:val="00434A7E"/>
    <w:rsid w:val="00434E38"/>
    <w:rsid w:val="00435D7B"/>
    <w:rsid w:val="00435FC9"/>
    <w:rsid w:val="00436CD8"/>
    <w:rsid w:val="00442F36"/>
    <w:rsid w:val="004446F2"/>
    <w:rsid w:val="0044545F"/>
    <w:rsid w:val="00445D16"/>
    <w:rsid w:val="00451DB6"/>
    <w:rsid w:val="00452B8D"/>
    <w:rsid w:val="004554B4"/>
    <w:rsid w:val="00456E81"/>
    <w:rsid w:val="00462E51"/>
    <w:rsid w:val="00463B3B"/>
    <w:rsid w:val="00464332"/>
    <w:rsid w:val="004650D2"/>
    <w:rsid w:val="004665A2"/>
    <w:rsid w:val="00466D24"/>
    <w:rsid w:val="004703B3"/>
    <w:rsid w:val="00471EAC"/>
    <w:rsid w:val="00472BA3"/>
    <w:rsid w:val="00473069"/>
    <w:rsid w:val="004853C1"/>
    <w:rsid w:val="00490E08"/>
    <w:rsid w:val="00492B7D"/>
    <w:rsid w:val="00496154"/>
    <w:rsid w:val="004A2B45"/>
    <w:rsid w:val="004A6025"/>
    <w:rsid w:val="004B036C"/>
    <w:rsid w:val="004B1493"/>
    <w:rsid w:val="004B195D"/>
    <w:rsid w:val="004B19E3"/>
    <w:rsid w:val="004B2F30"/>
    <w:rsid w:val="004B3EE8"/>
    <w:rsid w:val="004B5AF6"/>
    <w:rsid w:val="004C0B80"/>
    <w:rsid w:val="004C1B87"/>
    <w:rsid w:val="004C3CAD"/>
    <w:rsid w:val="004C452A"/>
    <w:rsid w:val="004C49FF"/>
    <w:rsid w:val="004D3A06"/>
    <w:rsid w:val="004D4509"/>
    <w:rsid w:val="004D60D5"/>
    <w:rsid w:val="004E18FF"/>
    <w:rsid w:val="004E1C82"/>
    <w:rsid w:val="004E3AE2"/>
    <w:rsid w:val="004E41AD"/>
    <w:rsid w:val="004E6289"/>
    <w:rsid w:val="004E6C7D"/>
    <w:rsid w:val="004E75D8"/>
    <w:rsid w:val="004F0EDA"/>
    <w:rsid w:val="004F325C"/>
    <w:rsid w:val="004F5599"/>
    <w:rsid w:val="004F5ADF"/>
    <w:rsid w:val="004F76B0"/>
    <w:rsid w:val="00502E9B"/>
    <w:rsid w:val="0050374C"/>
    <w:rsid w:val="00504947"/>
    <w:rsid w:val="005053A0"/>
    <w:rsid w:val="00506D84"/>
    <w:rsid w:val="005107D5"/>
    <w:rsid w:val="00510983"/>
    <w:rsid w:val="00510E11"/>
    <w:rsid w:val="005115A8"/>
    <w:rsid w:val="0051371F"/>
    <w:rsid w:val="005157B2"/>
    <w:rsid w:val="00517CB5"/>
    <w:rsid w:val="005208B4"/>
    <w:rsid w:val="00521FEF"/>
    <w:rsid w:val="00525BC5"/>
    <w:rsid w:val="00530273"/>
    <w:rsid w:val="00531CDE"/>
    <w:rsid w:val="00531EE5"/>
    <w:rsid w:val="00532D7A"/>
    <w:rsid w:val="005335CF"/>
    <w:rsid w:val="005361C2"/>
    <w:rsid w:val="00536DB2"/>
    <w:rsid w:val="00537F71"/>
    <w:rsid w:val="0054030E"/>
    <w:rsid w:val="00541C61"/>
    <w:rsid w:val="00541E72"/>
    <w:rsid w:val="00542079"/>
    <w:rsid w:val="00542BBF"/>
    <w:rsid w:val="005519CE"/>
    <w:rsid w:val="00552231"/>
    <w:rsid w:val="00552D6D"/>
    <w:rsid w:val="005539E1"/>
    <w:rsid w:val="005556DB"/>
    <w:rsid w:val="005560D5"/>
    <w:rsid w:val="0055686C"/>
    <w:rsid w:val="00557E14"/>
    <w:rsid w:val="00563DE1"/>
    <w:rsid w:val="00567205"/>
    <w:rsid w:val="005729A0"/>
    <w:rsid w:val="0058152B"/>
    <w:rsid w:val="005847B3"/>
    <w:rsid w:val="005910C3"/>
    <w:rsid w:val="00596067"/>
    <w:rsid w:val="005A00F3"/>
    <w:rsid w:val="005A0D56"/>
    <w:rsid w:val="005A1F8C"/>
    <w:rsid w:val="005A39F6"/>
    <w:rsid w:val="005A3D66"/>
    <w:rsid w:val="005A6042"/>
    <w:rsid w:val="005B03CD"/>
    <w:rsid w:val="005B2F2C"/>
    <w:rsid w:val="005B45F7"/>
    <w:rsid w:val="005B552A"/>
    <w:rsid w:val="005B738B"/>
    <w:rsid w:val="005C296B"/>
    <w:rsid w:val="005C4663"/>
    <w:rsid w:val="005C5E96"/>
    <w:rsid w:val="005D0061"/>
    <w:rsid w:val="005D1370"/>
    <w:rsid w:val="005D1665"/>
    <w:rsid w:val="005D37A7"/>
    <w:rsid w:val="005D6911"/>
    <w:rsid w:val="005D797E"/>
    <w:rsid w:val="005E15D3"/>
    <w:rsid w:val="005E31A7"/>
    <w:rsid w:val="005E6326"/>
    <w:rsid w:val="005F0179"/>
    <w:rsid w:val="005F1C68"/>
    <w:rsid w:val="005F4021"/>
    <w:rsid w:val="005F5FB7"/>
    <w:rsid w:val="005F63EE"/>
    <w:rsid w:val="005F63F9"/>
    <w:rsid w:val="00600750"/>
    <w:rsid w:val="006035E5"/>
    <w:rsid w:val="00603A9C"/>
    <w:rsid w:val="00603B72"/>
    <w:rsid w:val="006065FF"/>
    <w:rsid w:val="00611F6A"/>
    <w:rsid w:val="00613696"/>
    <w:rsid w:val="00620608"/>
    <w:rsid w:val="00621A58"/>
    <w:rsid w:val="00624147"/>
    <w:rsid w:val="00624767"/>
    <w:rsid w:val="00624769"/>
    <w:rsid w:val="00625587"/>
    <w:rsid w:val="006255BF"/>
    <w:rsid w:val="00626C76"/>
    <w:rsid w:val="0062788F"/>
    <w:rsid w:val="00631A03"/>
    <w:rsid w:val="00636C14"/>
    <w:rsid w:val="0063744A"/>
    <w:rsid w:val="00637A98"/>
    <w:rsid w:val="006436BD"/>
    <w:rsid w:val="006479C5"/>
    <w:rsid w:val="006504A4"/>
    <w:rsid w:val="00651C56"/>
    <w:rsid w:val="00653F12"/>
    <w:rsid w:val="00661EA4"/>
    <w:rsid w:val="006659F6"/>
    <w:rsid w:val="006672E2"/>
    <w:rsid w:val="006700A0"/>
    <w:rsid w:val="0067399A"/>
    <w:rsid w:val="00677FC7"/>
    <w:rsid w:val="00683346"/>
    <w:rsid w:val="00685526"/>
    <w:rsid w:val="00685A8B"/>
    <w:rsid w:val="006913BE"/>
    <w:rsid w:val="006920C0"/>
    <w:rsid w:val="00692100"/>
    <w:rsid w:val="006937B9"/>
    <w:rsid w:val="00693B59"/>
    <w:rsid w:val="0069562C"/>
    <w:rsid w:val="00695A6C"/>
    <w:rsid w:val="006A1B74"/>
    <w:rsid w:val="006A1DAD"/>
    <w:rsid w:val="006A34F8"/>
    <w:rsid w:val="006A551B"/>
    <w:rsid w:val="006A6AA0"/>
    <w:rsid w:val="006B0076"/>
    <w:rsid w:val="006B0B61"/>
    <w:rsid w:val="006B0B76"/>
    <w:rsid w:val="006B14D1"/>
    <w:rsid w:val="006B1BA5"/>
    <w:rsid w:val="006B4338"/>
    <w:rsid w:val="006B5E22"/>
    <w:rsid w:val="006B691F"/>
    <w:rsid w:val="006C0367"/>
    <w:rsid w:val="006C19A9"/>
    <w:rsid w:val="006D1679"/>
    <w:rsid w:val="006D1D38"/>
    <w:rsid w:val="006D4E96"/>
    <w:rsid w:val="006D4EAB"/>
    <w:rsid w:val="006D6BD5"/>
    <w:rsid w:val="006D7751"/>
    <w:rsid w:val="006E7AA4"/>
    <w:rsid w:val="006E7E9D"/>
    <w:rsid w:val="006F007F"/>
    <w:rsid w:val="006F16C1"/>
    <w:rsid w:val="006F3549"/>
    <w:rsid w:val="006F4B35"/>
    <w:rsid w:val="006F5805"/>
    <w:rsid w:val="006F6013"/>
    <w:rsid w:val="006F70B0"/>
    <w:rsid w:val="006F7A7B"/>
    <w:rsid w:val="00700BC9"/>
    <w:rsid w:val="00700F32"/>
    <w:rsid w:val="007038B8"/>
    <w:rsid w:val="00704B6B"/>
    <w:rsid w:val="0070549E"/>
    <w:rsid w:val="00707E37"/>
    <w:rsid w:val="00710CDB"/>
    <w:rsid w:val="00713A5A"/>
    <w:rsid w:val="00714F5E"/>
    <w:rsid w:val="007154E3"/>
    <w:rsid w:val="00716A17"/>
    <w:rsid w:val="00717741"/>
    <w:rsid w:val="00721455"/>
    <w:rsid w:val="00723802"/>
    <w:rsid w:val="00723AEA"/>
    <w:rsid w:val="00723FC6"/>
    <w:rsid w:val="007316FB"/>
    <w:rsid w:val="00735D86"/>
    <w:rsid w:val="00737A9D"/>
    <w:rsid w:val="007409BB"/>
    <w:rsid w:val="0074360E"/>
    <w:rsid w:val="0074617A"/>
    <w:rsid w:val="00746CE9"/>
    <w:rsid w:val="00747556"/>
    <w:rsid w:val="007475EB"/>
    <w:rsid w:val="00751935"/>
    <w:rsid w:val="00752C7E"/>
    <w:rsid w:val="00755465"/>
    <w:rsid w:val="00755818"/>
    <w:rsid w:val="00757CEE"/>
    <w:rsid w:val="007637B0"/>
    <w:rsid w:val="0076495F"/>
    <w:rsid w:val="00765224"/>
    <w:rsid w:val="00765280"/>
    <w:rsid w:val="0076658E"/>
    <w:rsid w:val="0076661F"/>
    <w:rsid w:val="007670DC"/>
    <w:rsid w:val="00770643"/>
    <w:rsid w:val="007746F2"/>
    <w:rsid w:val="00780542"/>
    <w:rsid w:val="00782AE6"/>
    <w:rsid w:val="00784A24"/>
    <w:rsid w:val="00790CEA"/>
    <w:rsid w:val="00792B21"/>
    <w:rsid w:val="00795DC3"/>
    <w:rsid w:val="00795E8F"/>
    <w:rsid w:val="00797E33"/>
    <w:rsid w:val="007A00E7"/>
    <w:rsid w:val="007A218D"/>
    <w:rsid w:val="007A3C71"/>
    <w:rsid w:val="007A70E6"/>
    <w:rsid w:val="007A7E8E"/>
    <w:rsid w:val="007B0070"/>
    <w:rsid w:val="007B3954"/>
    <w:rsid w:val="007B4C84"/>
    <w:rsid w:val="007C0B77"/>
    <w:rsid w:val="007C29F3"/>
    <w:rsid w:val="007C5103"/>
    <w:rsid w:val="007C51B7"/>
    <w:rsid w:val="007C5CEF"/>
    <w:rsid w:val="007C6553"/>
    <w:rsid w:val="007C6D2B"/>
    <w:rsid w:val="007D0BA5"/>
    <w:rsid w:val="007D22AF"/>
    <w:rsid w:val="007D3F69"/>
    <w:rsid w:val="007D472F"/>
    <w:rsid w:val="007D6017"/>
    <w:rsid w:val="007E1021"/>
    <w:rsid w:val="007E2626"/>
    <w:rsid w:val="007E4940"/>
    <w:rsid w:val="007E6125"/>
    <w:rsid w:val="007E61E9"/>
    <w:rsid w:val="007E6AB6"/>
    <w:rsid w:val="007F0783"/>
    <w:rsid w:val="007F6687"/>
    <w:rsid w:val="00800BBF"/>
    <w:rsid w:val="008016E3"/>
    <w:rsid w:val="008037B4"/>
    <w:rsid w:val="00803D2D"/>
    <w:rsid w:val="00804AF3"/>
    <w:rsid w:val="0081004D"/>
    <w:rsid w:val="00810C1F"/>
    <w:rsid w:val="00811FF9"/>
    <w:rsid w:val="008125F7"/>
    <w:rsid w:val="00812BBB"/>
    <w:rsid w:val="00813C20"/>
    <w:rsid w:val="00814977"/>
    <w:rsid w:val="00814CFB"/>
    <w:rsid w:val="00815344"/>
    <w:rsid w:val="008156B0"/>
    <w:rsid w:val="008167D3"/>
    <w:rsid w:val="00817197"/>
    <w:rsid w:val="0082175F"/>
    <w:rsid w:val="00824567"/>
    <w:rsid w:val="008253AB"/>
    <w:rsid w:val="00825C23"/>
    <w:rsid w:val="00825DC1"/>
    <w:rsid w:val="00827883"/>
    <w:rsid w:val="00827D6F"/>
    <w:rsid w:val="0083029E"/>
    <w:rsid w:val="00831F4A"/>
    <w:rsid w:val="00835262"/>
    <w:rsid w:val="008415D2"/>
    <w:rsid w:val="0084265B"/>
    <w:rsid w:val="00843354"/>
    <w:rsid w:val="00844C46"/>
    <w:rsid w:val="00850804"/>
    <w:rsid w:val="008518CF"/>
    <w:rsid w:val="0085754D"/>
    <w:rsid w:val="00860E9D"/>
    <w:rsid w:val="008619B3"/>
    <w:rsid w:val="0086215F"/>
    <w:rsid w:val="00866A6E"/>
    <w:rsid w:val="00871F8C"/>
    <w:rsid w:val="00872027"/>
    <w:rsid w:val="00876078"/>
    <w:rsid w:val="008771A8"/>
    <w:rsid w:val="008777E5"/>
    <w:rsid w:val="008800BF"/>
    <w:rsid w:val="00880398"/>
    <w:rsid w:val="008812F1"/>
    <w:rsid w:val="0088552A"/>
    <w:rsid w:val="0088729A"/>
    <w:rsid w:val="00887312"/>
    <w:rsid w:val="008911FA"/>
    <w:rsid w:val="008915C7"/>
    <w:rsid w:val="00891B07"/>
    <w:rsid w:val="00892305"/>
    <w:rsid w:val="00894EBF"/>
    <w:rsid w:val="00897795"/>
    <w:rsid w:val="008A0B30"/>
    <w:rsid w:val="008A1198"/>
    <w:rsid w:val="008A23CF"/>
    <w:rsid w:val="008A4E6B"/>
    <w:rsid w:val="008B08C0"/>
    <w:rsid w:val="008B3F43"/>
    <w:rsid w:val="008C031E"/>
    <w:rsid w:val="008C0E2B"/>
    <w:rsid w:val="008C64F2"/>
    <w:rsid w:val="008D4048"/>
    <w:rsid w:val="008D4671"/>
    <w:rsid w:val="008D47F9"/>
    <w:rsid w:val="008D6D4B"/>
    <w:rsid w:val="008E019D"/>
    <w:rsid w:val="008E0AA4"/>
    <w:rsid w:val="008E24C7"/>
    <w:rsid w:val="008E749B"/>
    <w:rsid w:val="008E7A0D"/>
    <w:rsid w:val="0090087D"/>
    <w:rsid w:val="00901EB7"/>
    <w:rsid w:val="009030AA"/>
    <w:rsid w:val="0090332D"/>
    <w:rsid w:val="00907BCD"/>
    <w:rsid w:val="00907F9B"/>
    <w:rsid w:val="00912A9A"/>
    <w:rsid w:val="0091329F"/>
    <w:rsid w:val="009136F3"/>
    <w:rsid w:val="00914ACA"/>
    <w:rsid w:val="00915DA6"/>
    <w:rsid w:val="00916F1A"/>
    <w:rsid w:val="00920651"/>
    <w:rsid w:val="00920B64"/>
    <w:rsid w:val="0092122F"/>
    <w:rsid w:val="00921639"/>
    <w:rsid w:val="00927181"/>
    <w:rsid w:val="00935573"/>
    <w:rsid w:val="00944395"/>
    <w:rsid w:val="00944681"/>
    <w:rsid w:val="00944CC0"/>
    <w:rsid w:val="00945C9D"/>
    <w:rsid w:val="0094733F"/>
    <w:rsid w:val="009500E8"/>
    <w:rsid w:val="0095363D"/>
    <w:rsid w:val="00953C1E"/>
    <w:rsid w:val="00953D3F"/>
    <w:rsid w:val="0095415C"/>
    <w:rsid w:val="009554F2"/>
    <w:rsid w:val="009577AD"/>
    <w:rsid w:val="00962D92"/>
    <w:rsid w:val="00965C1C"/>
    <w:rsid w:val="00965F88"/>
    <w:rsid w:val="00966445"/>
    <w:rsid w:val="0096746B"/>
    <w:rsid w:val="009714F3"/>
    <w:rsid w:val="00973222"/>
    <w:rsid w:val="00974409"/>
    <w:rsid w:val="009755E1"/>
    <w:rsid w:val="00976182"/>
    <w:rsid w:val="009775C3"/>
    <w:rsid w:val="00977C73"/>
    <w:rsid w:val="00980C05"/>
    <w:rsid w:val="0098142E"/>
    <w:rsid w:val="0098180A"/>
    <w:rsid w:val="00982A57"/>
    <w:rsid w:val="00982ABA"/>
    <w:rsid w:val="00984ADA"/>
    <w:rsid w:val="00984F90"/>
    <w:rsid w:val="00985235"/>
    <w:rsid w:val="00985B31"/>
    <w:rsid w:val="009867CC"/>
    <w:rsid w:val="00987B20"/>
    <w:rsid w:val="00993E3C"/>
    <w:rsid w:val="00995A73"/>
    <w:rsid w:val="009A2A42"/>
    <w:rsid w:val="009A5164"/>
    <w:rsid w:val="009A547A"/>
    <w:rsid w:val="009A73E7"/>
    <w:rsid w:val="009B0430"/>
    <w:rsid w:val="009B1D9E"/>
    <w:rsid w:val="009B5A8E"/>
    <w:rsid w:val="009B67A8"/>
    <w:rsid w:val="009C176E"/>
    <w:rsid w:val="009C5639"/>
    <w:rsid w:val="009C5E38"/>
    <w:rsid w:val="009C737B"/>
    <w:rsid w:val="009C77FE"/>
    <w:rsid w:val="009D0D3E"/>
    <w:rsid w:val="009D0DEB"/>
    <w:rsid w:val="009D6CD0"/>
    <w:rsid w:val="009E1638"/>
    <w:rsid w:val="009E2C02"/>
    <w:rsid w:val="009E2F0C"/>
    <w:rsid w:val="009E4743"/>
    <w:rsid w:val="009E7A82"/>
    <w:rsid w:val="009F1095"/>
    <w:rsid w:val="009F2CAF"/>
    <w:rsid w:val="009F3CE9"/>
    <w:rsid w:val="009F41CD"/>
    <w:rsid w:val="00A01072"/>
    <w:rsid w:val="00A02674"/>
    <w:rsid w:val="00A03C56"/>
    <w:rsid w:val="00A03F94"/>
    <w:rsid w:val="00A049AA"/>
    <w:rsid w:val="00A059EE"/>
    <w:rsid w:val="00A06789"/>
    <w:rsid w:val="00A07083"/>
    <w:rsid w:val="00A111B5"/>
    <w:rsid w:val="00A15549"/>
    <w:rsid w:val="00A17308"/>
    <w:rsid w:val="00A17EA2"/>
    <w:rsid w:val="00A20E2F"/>
    <w:rsid w:val="00A22678"/>
    <w:rsid w:val="00A300C2"/>
    <w:rsid w:val="00A30DCE"/>
    <w:rsid w:val="00A31998"/>
    <w:rsid w:val="00A32D76"/>
    <w:rsid w:val="00A334C3"/>
    <w:rsid w:val="00A41ABD"/>
    <w:rsid w:val="00A42B7F"/>
    <w:rsid w:val="00A43DC4"/>
    <w:rsid w:val="00A43FB7"/>
    <w:rsid w:val="00A44C17"/>
    <w:rsid w:val="00A44E78"/>
    <w:rsid w:val="00A5168A"/>
    <w:rsid w:val="00A51A2A"/>
    <w:rsid w:val="00A52233"/>
    <w:rsid w:val="00A5677C"/>
    <w:rsid w:val="00A60FA7"/>
    <w:rsid w:val="00A61B7A"/>
    <w:rsid w:val="00A62BA9"/>
    <w:rsid w:val="00A63695"/>
    <w:rsid w:val="00A6390E"/>
    <w:rsid w:val="00A64761"/>
    <w:rsid w:val="00A649EB"/>
    <w:rsid w:val="00A7287B"/>
    <w:rsid w:val="00A739FA"/>
    <w:rsid w:val="00A7401F"/>
    <w:rsid w:val="00A743A1"/>
    <w:rsid w:val="00A776EC"/>
    <w:rsid w:val="00A8596D"/>
    <w:rsid w:val="00A901BD"/>
    <w:rsid w:val="00A94380"/>
    <w:rsid w:val="00A95475"/>
    <w:rsid w:val="00AA2BA5"/>
    <w:rsid w:val="00AA51BA"/>
    <w:rsid w:val="00AB2772"/>
    <w:rsid w:val="00AB32AA"/>
    <w:rsid w:val="00AB5A77"/>
    <w:rsid w:val="00AB7CBE"/>
    <w:rsid w:val="00AC1065"/>
    <w:rsid w:val="00AC15C9"/>
    <w:rsid w:val="00AC431D"/>
    <w:rsid w:val="00AC4E84"/>
    <w:rsid w:val="00AC783A"/>
    <w:rsid w:val="00AD7E13"/>
    <w:rsid w:val="00AE0CAD"/>
    <w:rsid w:val="00AE4581"/>
    <w:rsid w:val="00AE5DBD"/>
    <w:rsid w:val="00AF175E"/>
    <w:rsid w:val="00AF1966"/>
    <w:rsid w:val="00AF1D4B"/>
    <w:rsid w:val="00AF1E9F"/>
    <w:rsid w:val="00AF7D16"/>
    <w:rsid w:val="00B00C07"/>
    <w:rsid w:val="00B01937"/>
    <w:rsid w:val="00B01DE6"/>
    <w:rsid w:val="00B02504"/>
    <w:rsid w:val="00B06B5E"/>
    <w:rsid w:val="00B11576"/>
    <w:rsid w:val="00B138D2"/>
    <w:rsid w:val="00B13A5B"/>
    <w:rsid w:val="00B15159"/>
    <w:rsid w:val="00B15579"/>
    <w:rsid w:val="00B159A8"/>
    <w:rsid w:val="00B16CF7"/>
    <w:rsid w:val="00B21BF6"/>
    <w:rsid w:val="00B23D8A"/>
    <w:rsid w:val="00B25681"/>
    <w:rsid w:val="00B26246"/>
    <w:rsid w:val="00B30B1C"/>
    <w:rsid w:val="00B31614"/>
    <w:rsid w:val="00B3175F"/>
    <w:rsid w:val="00B3679E"/>
    <w:rsid w:val="00B415ED"/>
    <w:rsid w:val="00B42AB8"/>
    <w:rsid w:val="00B466A8"/>
    <w:rsid w:val="00B47896"/>
    <w:rsid w:val="00B51BCB"/>
    <w:rsid w:val="00B5255F"/>
    <w:rsid w:val="00B60459"/>
    <w:rsid w:val="00B65B3C"/>
    <w:rsid w:val="00B671FA"/>
    <w:rsid w:val="00B717D5"/>
    <w:rsid w:val="00B733A2"/>
    <w:rsid w:val="00B742BC"/>
    <w:rsid w:val="00B75309"/>
    <w:rsid w:val="00B75A72"/>
    <w:rsid w:val="00B76085"/>
    <w:rsid w:val="00B77258"/>
    <w:rsid w:val="00B83349"/>
    <w:rsid w:val="00B8352B"/>
    <w:rsid w:val="00B837E5"/>
    <w:rsid w:val="00B838A5"/>
    <w:rsid w:val="00B86C71"/>
    <w:rsid w:val="00B87D64"/>
    <w:rsid w:val="00B918A1"/>
    <w:rsid w:val="00B928CC"/>
    <w:rsid w:val="00B96113"/>
    <w:rsid w:val="00B96C69"/>
    <w:rsid w:val="00B97D7C"/>
    <w:rsid w:val="00BA174B"/>
    <w:rsid w:val="00BA4896"/>
    <w:rsid w:val="00BA5343"/>
    <w:rsid w:val="00BA69AD"/>
    <w:rsid w:val="00BA6C60"/>
    <w:rsid w:val="00BA725C"/>
    <w:rsid w:val="00BA7628"/>
    <w:rsid w:val="00BA774F"/>
    <w:rsid w:val="00BA79CB"/>
    <w:rsid w:val="00BB284C"/>
    <w:rsid w:val="00BB2C9D"/>
    <w:rsid w:val="00BB44EF"/>
    <w:rsid w:val="00BB7640"/>
    <w:rsid w:val="00BB7F6B"/>
    <w:rsid w:val="00BC0387"/>
    <w:rsid w:val="00BC5B1B"/>
    <w:rsid w:val="00BC6742"/>
    <w:rsid w:val="00BC6A58"/>
    <w:rsid w:val="00BC7643"/>
    <w:rsid w:val="00BD1533"/>
    <w:rsid w:val="00BD295A"/>
    <w:rsid w:val="00BD5EDF"/>
    <w:rsid w:val="00BD6BA8"/>
    <w:rsid w:val="00BD70F9"/>
    <w:rsid w:val="00BD7D89"/>
    <w:rsid w:val="00BE040F"/>
    <w:rsid w:val="00BE0769"/>
    <w:rsid w:val="00BE1F6C"/>
    <w:rsid w:val="00BE47FC"/>
    <w:rsid w:val="00BF2976"/>
    <w:rsid w:val="00BF51DA"/>
    <w:rsid w:val="00BF5598"/>
    <w:rsid w:val="00BF5FCF"/>
    <w:rsid w:val="00BF63A6"/>
    <w:rsid w:val="00BF7640"/>
    <w:rsid w:val="00C05C83"/>
    <w:rsid w:val="00C06A04"/>
    <w:rsid w:val="00C07904"/>
    <w:rsid w:val="00C1217E"/>
    <w:rsid w:val="00C20567"/>
    <w:rsid w:val="00C23AEA"/>
    <w:rsid w:val="00C24A19"/>
    <w:rsid w:val="00C26BE1"/>
    <w:rsid w:val="00C270EA"/>
    <w:rsid w:val="00C3008A"/>
    <w:rsid w:val="00C32481"/>
    <w:rsid w:val="00C32C3E"/>
    <w:rsid w:val="00C32E51"/>
    <w:rsid w:val="00C331BC"/>
    <w:rsid w:val="00C33BB5"/>
    <w:rsid w:val="00C35AF2"/>
    <w:rsid w:val="00C366AE"/>
    <w:rsid w:val="00C41E3E"/>
    <w:rsid w:val="00C444F8"/>
    <w:rsid w:val="00C47CAF"/>
    <w:rsid w:val="00C47EAE"/>
    <w:rsid w:val="00C50396"/>
    <w:rsid w:val="00C519B7"/>
    <w:rsid w:val="00C56AFC"/>
    <w:rsid w:val="00C5754E"/>
    <w:rsid w:val="00C6161E"/>
    <w:rsid w:val="00C64C9C"/>
    <w:rsid w:val="00C64E83"/>
    <w:rsid w:val="00C6617E"/>
    <w:rsid w:val="00C67C77"/>
    <w:rsid w:val="00C70184"/>
    <w:rsid w:val="00C709E8"/>
    <w:rsid w:val="00C721C1"/>
    <w:rsid w:val="00C72D23"/>
    <w:rsid w:val="00C73293"/>
    <w:rsid w:val="00C76073"/>
    <w:rsid w:val="00C80869"/>
    <w:rsid w:val="00C83D45"/>
    <w:rsid w:val="00C84E69"/>
    <w:rsid w:val="00C905C4"/>
    <w:rsid w:val="00C90720"/>
    <w:rsid w:val="00C90B9E"/>
    <w:rsid w:val="00C924F7"/>
    <w:rsid w:val="00C937B5"/>
    <w:rsid w:val="00C93DF3"/>
    <w:rsid w:val="00C94B00"/>
    <w:rsid w:val="00C96326"/>
    <w:rsid w:val="00C96594"/>
    <w:rsid w:val="00C96A2D"/>
    <w:rsid w:val="00C97533"/>
    <w:rsid w:val="00CA1921"/>
    <w:rsid w:val="00CA2225"/>
    <w:rsid w:val="00CA4378"/>
    <w:rsid w:val="00CA5AF9"/>
    <w:rsid w:val="00CA69D0"/>
    <w:rsid w:val="00CA790E"/>
    <w:rsid w:val="00CA7C77"/>
    <w:rsid w:val="00CB0BC6"/>
    <w:rsid w:val="00CB0F4A"/>
    <w:rsid w:val="00CB1D2B"/>
    <w:rsid w:val="00CB2B77"/>
    <w:rsid w:val="00CB5F43"/>
    <w:rsid w:val="00CB734D"/>
    <w:rsid w:val="00CD1B48"/>
    <w:rsid w:val="00CD37D8"/>
    <w:rsid w:val="00CD6D6C"/>
    <w:rsid w:val="00CD71FF"/>
    <w:rsid w:val="00CD7C4D"/>
    <w:rsid w:val="00CD7DE2"/>
    <w:rsid w:val="00CE0EBD"/>
    <w:rsid w:val="00CE16CD"/>
    <w:rsid w:val="00CE4383"/>
    <w:rsid w:val="00CE4669"/>
    <w:rsid w:val="00CE4AE7"/>
    <w:rsid w:val="00CE51E0"/>
    <w:rsid w:val="00CE59BA"/>
    <w:rsid w:val="00CE5DAB"/>
    <w:rsid w:val="00CE7686"/>
    <w:rsid w:val="00CF0689"/>
    <w:rsid w:val="00CF1705"/>
    <w:rsid w:val="00CF4530"/>
    <w:rsid w:val="00CF4B97"/>
    <w:rsid w:val="00CF57A8"/>
    <w:rsid w:val="00CF6F85"/>
    <w:rsid w:val="00CF7178"/>
    <w:rsid w:val="00CF7D29"/>
    <w:rsid w:val="00D02781"/>
    <w:rsid w:val="00D02864"/>
    <w:rsid w:val="00D07A8D"/>
    <w:rsid w:val="00D07D73"/>
    <w:rsid w:val="00D1151A"/>
    <w:rsid w:val="00D11630"/>
    <w:rsid w:val="00D11B11"/>
    <w:rsid w:val="00D11E8A"/>
    <w:rsid w:val="00D11F0E"/>
    <w:rsid w:val="00D14845"/>
    <w:rsid w:val="00D21974"/>
    <w:rsid w:val="00D22604"/>
    <w:rsid w:val="00D24665"/>
    <w:rsid w:val="00D24D47"/>
    <w:rsid w:val="00D25A95"/>
    <w:rsid w:val="00D26DEC"/>
    <w:rsid w:val="00D317E6"/>
    <w:rsid w:val="00D32007"/>
    <w:rsid w:val="00D32ECF"/>
    <w:rsid w:val="00D33428"/>
    <w:rsid w:val="00D37A83"/>
    <w:rsid w:val="00D37C71"/>
    <w:rsid w:val="00D40C17"/>
    <w:rsid w:val="00D40C21"/>
    <w:rsid w:val="00D40D56"/>
    <w:rsid w:val="00D44992"/>
    <w:rsid w:val="00D44AFA"/>
    <w:rsid w:val="00D45340"/>
    <w:rsid w:val="00D47E2D"/>
    <w:rsid w:val="00D50879"/>
    <w:rsid w:val="00D526A4"/>
    <w:rsid w:val="00D55852"/>
    <w:rsid w:val="00D55976"/>
    <w:rsid w:val="00D56D8A"/>
    <w:rsid w:val="00D57611"/>
    <w:rsid w:val="00D57BC2"/>
    <w:rsid w:val="00D57F8F"/>
    <w:rsid w:val="00D60ACD"/>
    <w:rsid w:val="00D630E1"/>
    <w:rsid w:val="00D635E9"/>
    <w:rsid w:val="00D63A73"/>
    <w:rsid w:val="00D67F70"/>
    <w:rsid w:val="00D70635"/>
    <w:rsid w:val="00D7493A"/>
    <w:rsid w:val="00D74DF9"/>
    <w:rsid w:val="00D758C1"/>
    <w:rsid w:val="00D7613A"/>
    <w:rsid w:val="00D8058C"/>
    <w:rsid w:val="00D80E9C"/>
    <w:rsid w:val="00D81653"/>
    <w:rsid w:val="00D81688"/>
    <w:rsid w:val="00D81C00"/>
    <w:rsid w:val="00D82C05"/>
    <w:rsid w:val="00D83C47"/>
    <w:rsid w:val="00D83F7D"/>
    <w:rsid w:val="00D84D90"/>
    <w:rsid w:val="00D864BA"/>
    <w:rsid w:val="00D91B21"/>
    <w:rsid w:val="00D91B5C"/>
    <w:rsid w:val="00D92B24"/>
    <w:rsid w:val="00D9541D"/>
    <w:rsid w:val="00D96F62"/>
    <w:rsid w:val="00DA14F3"/>
    <w:rsid w:val="00DA22FC"/>
    <w:rsid w:val="00DA26B6"/>
    <w:rsid w:val="00DA3081"/>
    <w:rsid w:val="00DA4FEA"/>
    <w:rsid w:val="00DB1D2D"/>
    <w:rsid w:val="00DB2742"/>
    <w:rsid w:val="00DB3B83"/>
    <w:rsid w:val="00DB7033"/>
    <w:rsid w:val="00DC0EF8"/>
    <w:rsid w:val="00DC17C9"/>
    <w:rsid w:val="00DC36FE"/>
    <w:rsid w:val="00DC536C"/>
    <w:rsid w:val="00DC72F0"/>
    <w:rsid w:val="00DD2F8D"/>
    <w:rsid w:val="00DD41E0"/>
    <w:rsid w:val="00DD445F"/>
    <w:rsid w:val="00DD5AB0"/>
    <w:rsid w:val="00DD5B1B"/>
    <w:rsid w:val="00DD6EB1"/>
    <w:rsid w:val="00DE027E"/>
    <w:rsid w:val="00DE0FAC"/>
    <w:rsid w:val="00DE1F92"/>
    <w:rsid w:val="00DE273D"/>
    <w:rsid w:val="00DE27FB"/>
    <w:rsid w:val="00DE340C"/>
    <w:rsid w:val="00DE41B4"/>
    <w:rsid w:val="00DE520B"/>
    <w:rsid w:val="00DF008A"/>
    <w:rsid w:val="00DF1943"/>
    <w:rsid w:val="00DF353B"/>
    <w:rsid w:val="00DF455C"/>
    <w:rsid w:val="00DF5BF7"/>
    <w:rsid w:val="00DF5EEE"/>
    <w:rsid w:val="00DF6E89"/>
    <w:rsid w:val="00E006A2"/>
    <w:rsid w:val="00E02080"/>
    <w:rsid w:val="00E02CCE"/>
    <w:rsid w:val="00E0368B"/>
    <w:rsid w:val="00E04FDF"/>
    <w:rsid w:val="00E0551B"/>
    <w:rsid w:val="00E1102C"/>
    <w:rsid w:val="00E13D2F"/>
    <w:rsid w:val="00E15675"/>
    <w:rsid w:val="00E1795F"/>
    <w:rsid w:val="00E20A66"/>
    <w:rsid w:val="00E2137C"/>
    <w:rsid w:val="00E22F48"/>
    <w:rsid w:val="00E23F57"/>
    <w:rsid w:val="00E2513F"/>
    <w:rsid w:val="00E27101"/>
    <w:rsid w:val="00E27502"/>
    <w:rsid w:val="00E31492"/>
    <w:rsid w:val="00E32AAC"/>
    <w:rsid w:val="00E34C20"/>
    <w:rsid w:val="00E36CC3"/>
    <w:rsid w:val="00E37251"/>
    <w:rsid w:val="00E37E33"/>
    <w:rsid w:val="00E40162"/>
    <w:rsid w:val="00E41627"/>
    <w:rsid w:val="00E41D10"/>
    <w:rsid w:val="00E439AF"/>
    <w:rsid w:val="00E45105"/>
    <w:rsid w:val="00E51473"/>
    <w:rsid w:val="00E519BE"/>
    <w:rsid w:val="00E51B0D"/>
    <w:rsid w:val="00E5212F"/>
    <w:rsid w:val="00E56D70"/>
    <w:rsid w:val="00E570B8"/>
    <w:rsid w:val="00E61A57"/>
    <w:rsid w:val="00E71990"/>
    <w:rsid w:val="00E7737F"/>
    <w:rsid w:val="00E77AA7"/>
    <w:rsid w:val="00E801EB"/>
    <w:rsid w:val="00E866D2"/>
    <w:rsid w:val="00E903C7"/>
    <w:rsid w:val="00E90C3E"/>
    <w:rsid w:val="00E91034"/>
    <w:rsid w:val="00E921E1"/>
    <w:rsid w:val="00E92DD0"/>
    <w:rsid w:val="00E933CD"/>
    <w:rsid w:val="00E959A5"/>
    <w:rsid w:val="00E97CC0"/>
    <w:rsid w:val="00EA176F"/>
    <w:rsid w:val="00EA4230"/>
    <w:rsid w:val="00EA500C"/>
    <w:rsid w:val="00EA59C2"/>
    <w:rsid w:val="00EA784B"/>
    <w:rsid w:val="00EB1C4F"/>
    <w:rsid w:val="00EB3E98"/>
    <w:rsid w:val="00EB708A"/>
    <w:rsid w:val="00EC141E"/>
    <w:rsid w:val="00EC5AEA"/>
    <w:rsid w:val="00EC6025"/>
    <w:rsid w:val="00ED0E13"/>
    <w:rsid w:val="00ED1D2A"/>
    <w:rsid w:val="00ED5C16"/>
    <w:rsid w:val="00ED6497"/>
    <w:rsid w:val="00ED78E4"/>
    <w:rsid w:val="00EE13A2"/>
    <w:rsid w:val="00EE4532"/>
    <w:rsid w:val="00EF0365"/>
    <w:rsid w:val="00EF271C"/>
    <w:rsid w:val="00EF472B"/>
    <w:rsid w:val="00EF48E6"/>
    <w:rsid w:val="00EF4EE1"/>
    <w:rsid w:val="00EF6338"/>
    <w:rsid w:val="00F00F46"/>
    <w:rsid w:val="00F01FD0"/>
    <w:rsid w:val="00F02887"/>
    <w:rsid w:val="00F03B3B"/>
    <w:rsid w:val="00F0426E"/>
    <w:rsid w:val="00F04F5E"/>
    <w:rsid w:val="00F053F6"/>
    <w:rsid w:val="00F06A16"/>
    <w:rsid w:val="00F110BB"/>
    <w:rsid w:val="00F1171B"/>
    <w:rsid w:val="00F11D36"/>
    <w:rsid w:val="00F12450"/>
    <w:rsid w:val="00F12ABD"/>
    <w:rsid w:val="00F16777"/>
    <w:rsid w:val="00F17468"/>
    <w:rsid w:val="00F20B31"/>
    <w:rsid w:val="00F21161"/>
    <w:rsid w:val="00F218E7"/>
    <w:rsid w:val="00F22BF4"/>
    <w:rsid w:val="00F241BC"/>
    <w:rsid w:val="00F25631"/>
    <w:rsid w:val="00F27EA2"/>
    <w:rsid w:val="00F304D2"/>
    <w:rsid w:val="00F334C6"/>
    <w:rsid w:val="00F35ADE"/>
    <w:rsid w:val="00F370A1"/>
    <w:rsid w:val="00F46980"/>
    <w:rsid w:val="00F56685"/>
    <w:rsid w:val="00F570DE"/>
    <w:rsid w:val="00F60A52"/>
    <w:rsid w:val="00F60B1C"/>
    <w:rsid w:val="00F614D6"/>
    <w:rsid w:val="00F61E3E"/>
    <w:rsid w:val="00F678A8"/>
    <w:rsid w:val="00F679D9"/>
    <w:rsid w:val="00F707F6"/>
    <w:rsid w:val="00F73A24"/>
    <w:rsid w:val="00F76CA1"/>
    <w:rsid w:val="00F82AD6"/>
    <w:rsid w:val="00F84974"/>
    <w:rsid w:val="00F853F2"/>
    <w:rsid w:val="00F87405"/>
    <w:rsid w:val="00F876BD"/>
    <w:rsid w:val="00F90036"/>
    <w:rsid w:val="00F90096"/>
    <w:rsid w:val="00F953E9"/>
    <w:rsid w:val="00F9578B"/>
    <w:rsid w:val="00F95C06"/>
    <w:rsid w:val="00F9676A"/>
    <w:rsid w:val="00F976E5"/>
    <w:rsid w:val="00FB13A7"/>
    <w:rsid w:val="00FB2132"/>
    <w:rsid w:val="00FB34B3"/>
    <w:rsid w:val="00FB3606"/>
    <w:rsid w:val="00FB50A7"/>
    <w:rsid w:val="00FB5235"/>
    <w:rsid w:val="00FB61BB"/>
    <w:rsid w:val="00FC0CCD"/>
    <w:rsid w:val="00FC2625"/>
    <w:rsid w:val="00FC2D76"/>
    <w:rsid w:val="00FC46AD"/>
    <w:rsid w:val="00FC6783"/>
    <w:rsid w:val="00FC7A06"/>
    <w:rsid w:val="00FD477F"/>
    <w:rsid w:val="00FD5CB2"/>
    <w:rsid w:val="00FD660A"/>
    <w:rsid w:val="00FD6803"/>
    <w:rsid w:val="00FD7CB9"/>
    <w:rsid w:val="00FE5C08"/>
    <w:rsid w:val="00FE5D5B"/>
    <w:rsid w:val="00FE6364"/>
    <w:rsid w:val="00FE663A"/>
    <w:rsid w:val="00FF37A2"/>
    <w:rsid w:val="00FF453A"/>
    <w:rsid w:val="00FF6985"/>
    <w:rsid w:val="00FF7133"/>
    <w:rsid w:val="00FF7D70"/>
    <w:rsid w:val="014E0CF0"/>
    <w:rsid w:val="01CF64D7"/>
    <w:rsid w:val="02165FAF"/>
    <w:rsid w:val="02622B56"/>
    <w:rsid w:val="02B23171"/>
    <w:rsid w:val="04605204"/>
    <w:rsid w:val="05FA7E38"/>
    <w:rsid w:val="06921E1A"/>
    <w:rsid w:val="06CB268F"/>
    <w:rsid w:val="08263A7B"/>
    <w:rsid w:val="08D46C1F"/>
    <w:rsid w:val="09CD3996"/>
    <w:rsid w:val="09E2025D"/>
    <w:rsid w:val="0A0C38C0"/>
    <w:rsid w:val="0DE30D5A"/>
    <w:rsid w:val="11E11969"/>
    <w:rsid w:val="136F7EAD"/>
    <w:rsid w:val="13D037EB"/>
    <w:rsid w:val="15C048F5"/>
    <w:rsid w:val="190A6E59"/>
    <w:rsid w:val="1B92672C"/>
    <w:rsid w:val="1BFC0B26"/>
    <w:rsid w:val="1C8F5433"/>
    <w:rsid w:val="1CD5426B"/>
    <w:rsid w:val="1D216033"/>
    <w:rsid w:val="1E000203"/>
    <w:rsid w:val="1F507F0B"/>
    <w:rsid w:val="20BF7883"/>
    <w:rsid w:val="25804B6B"/>
    <w:rsid w:val="261E1F2D"/>
    <w:rsid w:val="273912F4"/>
    <w:rsid w:val="29E17FEA"/>
    <w:rsid w:val="2B155DFD"/>
    <w:rsid w:val="2BAD57CB"/>
    <w:rsid w:val="2D626E84"/>
    <w:rsid w:val="33384DB2"/>
    <w:rsid w:val="34541E89"/>
    <w:rsid w:val="34B4771E"/>
    <w:rsid w:val="36A86653"/>
    <w:rsid w:val="37DE2B7A"/>
    <w:rsid w:val="38077590"/>
    <w:rsid w:val="38936002"/>
    <w:rsid w:val="38E16EEB"/>
    <w:rsid w:val="3DF81792"/>
    <w:rsid w:val="3E700E45"/>
    <w:rsid w:val="3EBD2A94"/>
    <w:rsid w:val="3F0146FB"/>
    <w:rsid w:val="402A2618"/>
    <w:rsid w:val="41A527D2"/>
    <w:rsid w:val="4228132E"/>
    <w:rsid w:val="42A11038"/>
    <w:rsid w:val="45504BA5"/>
    <w:rsid w:val="45CD3C52"/>
    <w:rsid w:val="469F5D63"/>
    <w:rsid w:val="47826473"/>
    <w:rsid w:val="47E517B4"/>
    <w:rsid w:val="488D1510"/>
    <w:rsid w:val="4B7328A2"/>
    <w:rsid w:val="4C333297"/>
    <w:rsid w:val="4DA55051"/>
    <w:rsid w:val="4DCC1A5B"/>
    <w:rsid w:val="4F61663F"/>
    <w:rsid w:val="50DC2E3D"/>
    <w:rsid w:val="521E7AE4"/>
    <w:rsid w:val="525A5C5E"/>
    <w:rsid w:val="58576F73"/>
    <w:rsid w:val="58597EAB"/>
    <w:rsid w:val="58EA0058"/>
    <w:rsid w:val="59511913"/>
    <w:rsid w:val="5B676641"/>
    <w:rsid w:val="5C8C0106"/>
    <w:rsid w:val="5D06370C"/>
    <w:rsid w:val="5D6D412E"/>
    <w:rsid w:val="5EEA12E1"/>
    <w:rsid w:val="5FC60CEF"/>
    <w:rsid w:val="60741632"/>
    <w:rsid w:val="60A906D4"/>
    <w:rsid w:val="634000AD"/>
    <w:rsid w:val="63A42867"/>
    <w:rsid w:val="64023FB6"/>
    <w:rsid w:val="64DA58C7"/>
    <w:rsid w:val="692136FC"/>
    <w:rsid w:val="694B0029"/>
    <w:rsid w:val="69924481"/>
    <w:rsid w:val="69950AAB"/>
    <w:rsid w:val="69F33B09"/>
    <w:rsid w:val="6BB3458A"/>
    <w:rsid w:val="6C0B0D99"/>
    <w:rsid w:val="6C774A19"/>
    <w:rsid w:val="6CF413F0"/>
    <w:rsid w:val="6D8C2099"/>
    <w:rsid w:val="731002A4"/>
    <w:rsid w:val="73D13835"/>
    <w:rsid w:val="78BE1962"/>
    <w:rsid w:val="7D6B3267"/>
    <w:rsid w:val="7E704513"/>
    <w:rsid w:val="7EE00CF5"/>
    <w:rsid w:val="7F34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Char"/>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21"/>
      <w:szCs w:val="21"/>
    </w:rPr>
  </w:style>
  <w:style w:type="character" w:customStyle="1" w:styleId="Char">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Char"/>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21"/>
      <w:szCs w:val="21"/>
    </w:rPr>
  </w:style>
  <w:style w:type="character" w:customStyle="1" w:styleId="Char">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om/s?q=%E6%8B%9B%E6%A0%87%E6%96%87%E4%BB%B6&amp;ie=utf-8&amp;src=internal_wenda_recommend_text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om/s?q=%E7%BB%84%E7%BB%87%E6%9C%BA%E6%9E%84&amp;ie=utf-8&amp;src=internal_wenda_recommend_text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8%AE%BE%E6%96%BD&amp;ie=utf-8&amp;src=internal_wenda_recommend_textn" TargetMode="External"/><Relationship Id="rId5" Type="http://schemas.openxmlformats.org/officeDocument/2006/relationships/webSettings" Target="webSettings.xml"/><Relationship Id="rId15" Type="http://schemas.openxmlformats.org/officeDocument/2006/relationships/hyperlink" Target="http://www.so.com/s?q=%E8%A1%8C%E6%94%BF%E6%B3%95%E8%A7%84&amp;ie=utf-8&amp;src=internal_wenda_recommend_textn" TargetMode="External"/><Relationship Id="rId10" Type="http://schemas.openxmlformats.org/officeDocument/2006/relationships/hyperlink" Target="http://www.so.com/s?q=%E8%B5%84%E6%A0%BC&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7%8B%AC%E7%AB%8B%E6%B3%95%E4%BA%BA&amp;ie=utf-8&amp;src=internal_wenda_recommend_textn" TargetMode="External"/><Relationship Id="rId14" Type="http://schemas.openxmlformats.org/officeDocument/2006/relationships/hyperlink" Target="http://www.so.com/s?q=%E6%B3%95%E5%BE%8B&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1284</Words>
  <Characters>7324</Characters>
  <Application>Microsoft Office Word</Application>
  <DocSecurity>0</DocSecurity>
  <Lines>61</Lines>
  <Paragraphs>17</Paragraphs>
  <ScaleCrop>false</ScaleCrop>
  <Company>P R C</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李怀光</dc:creator>
  <cp:lastModifiedBy>李怀光</cp:lastModifiedBy>
  <cp:revision>14</cp:revision>
  <cp:lastPrinted>2022-03-23T23:46:00Z</cp:lastPrinted>
  <dcterms:created xsi:type="dcterms:W3CDTF">2022-03-17T09:41:00Z</dcterms:created>
  <dcterms:modified xsi:type="dcterms:W3CDTF">2022-04-07T03:00:00Z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8A0FB58000BC47C5A93046F7B78BA236</vt:lpwstr>
  </property>
</Properties>
</file>