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rPr>
          <w:rFonts w:hint="eastAsia" w:ascii="仿宋_GB2312" w:eastAsia="仿宋_GB2312"/>
          <w:sz w:val="28"/>
          <w:szCs w:val="28"/>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color w:val="000000"/>
          <w:szCs w:val="21"/>
        </w:rPr>
      </w:pPr>
    </w:p>
    <w:p>
      <w:pPr>
        <w:jc w:val="center"/>
        <w:rPr>
          <w:rFonts w:hint="eastAsia" w:ascii="仿宋_GB2312" w:eastAsia="仿宋_GB2312"/>
          <w:color w:val="000000"/>
          <w:szCs w:val="21"/>
        </w:rPr>
      </w:pP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西北能化</w:t>
      </w:r>
      <w:r>
        <w:rPr>
          <w:rFonts w:hint="eastAsia" w:ascii="仿宋_GB2312" w:hAnsi="仿宋" w:eastAsia="仿宋_GB2312" w:cs="仿宋"/>
          <w:sz w:val="32"/>
          <w:szCs w:val="32"/>
          <w:lang w:val="en-US" w:eastAsia="zh-CN"/>
        </w:rPr>
        <w:t>纪委</w:t>
      </w:r>
      <w:r>
        <w:rPr>
          <w:rFonts w:hint="eastAsia" w:ascii="仿宋_GB2312" w:hAnsi="仿宋" w:eastAsia="仿宋_GB2312" w:cs="仿宋"/>
          <w:sz w:val="32"/>
          <w:szCs w:val="32"/>
        </w:rPr>
        <w:t>〔20</w:t>
      </w:r>
      <w:r>
        <w:rPr>
          <w:rFonts w:hint="eastAsia" w:ascii="仿宋_GB2312" w:hAnsi="仿宋" w:eastAsia="仿宋_GB2312" w:cs="仿宋"/>
          <w:sz w:val="32"/>
          <w:szCs w:val="32"/>
          <w:lang w:val="en-US" w:eastAsia="zh-CN"/>
        </w:rPr>
        <w:t>21</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rPr>
        <w:t>号</w:t>
      </w: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bookmarkStart w:id="0" w:name="_GoBack"/>
      <w:bookmarkEnd w:id="0"/>
    </w:p>
    <w:p>
      <w:pPr>
        <w:jc w:val="center"/>
        <w:rPr>
          <w:rFonts w:hint="eastAsia" w:ascii="仿宋_GB2312" w:eastAsia="仿宋_GB2312"/>
          <w:color w:val="000000"/>
          <w:szCs w:val="21"/>
        </w:rPr>
      </w:pPr>
    </w:p>
    <w:p>
      <w:pPr>
        <w:jc w:val="center"/>
        <w:rPr>
          <w:rFonts w:hint="eastAsia" w:ascii="宋体" w:hAnsi="宋体"/>
          <w:b/>
          <w:color w:val="000000"/>
          <w:sz w:val="44"/>
          <w:szCs w:val="44"/>
        </w:rPr>
      </w:pPr>
    </w:p>
    <w:p>
      <w:pPr>
        <w:jc w:val="center"/>
        <w:rPr>
          <w:rFonts w:hint="eastAsia" w:ascii="方正小标宋简体" w:hAnsi="方正小标宋简体" w:eastAsia="方正小标宋简体" w:cs="方正小标宋简体"/>
          <w:b w:val="0"/>
          <w:bCs/>
          <w:color w:val="000000"/>
          <w:sz w:val="44"/>
          <w:szCs w:val="44"/>
          <w:lang w:val="en-US" w:eastAsia="zh-CN"/>
        </w:rPr>
      </w:pPr>
      <w:r>
        <w:rPr>
          <w:rFonts w:hint="eastAsia" w:ascii="方正小标宋简体" w:hAnsi="方正小标宋简体" w:eastAsia="方正小标宋简体" w:cs="方正小标宋简体"/>
          <w:b w:val="0"/>
          <w:bCs/>
          <w:color w:val="000000"/>
          <w:sz w:val="44"/>
          <w:szCs w:val="44"/>
          <w:lang w:val="en-US" w:eastAsia="zh-CN"/>
        </w:rPr>
        <w:t>西北能化公司纪委关于做好“五一”端午期间纠“四风”树新风工作的通知</w:t>
      </w:r>
    </w:p>
    <w:p>
      <w:pPr>
        <w:jc w:val="center"/>
        <w:rPr>
          <w:rFonts w:hint="eastAsia" w:ascii="方正小标宋简体" w:hAnsi="方正小标宋简体" w:eastAsia="方正小标宋简体" w:cs="方正小标宋简体"/>
          <w:b w:val="0"/>
          <w:bCs/>
          <w:color w:val="000000"/>
          <w:sz w:val="44"/>
          <w:szCs w:val="44"/>
          <w:lang w:val="en-US" w:eastAsia="zh-CN"/>
        </w:rPr>
      </w:pPr>
    </w:p>
    <w:p>
      <w:pPr>
        <w:jc w:val="both"/>
        <w:rPr>
          <w:rFonts w:hint="eastAsia" w:ascii="方正小标宋简体" w:hAnsi="方正小标宋简体" w:eastAsia="方正小标宋简体" w:cs="方正小标宋简体"/>
          <w:b w:val="0"/>
          <w:bCs/>
          <w:color w:val="000000"/>
          <w:sz w:val="44"/>
          <w:szCs w:val="44"/>
        </w:rPr>
      </w:pPr>
      <w:r>
        <w:rPr>
          <w:rFonts w:hint="eastAsia" w:ascii="仿宋_GB2312" w:hAnsi="仿宋_GB2312" w:eastAsia="仿宋_GB2312" w:cs="仿宋_GB2312"/>
          <w:b w:val="0"/>
          <w:bCs w:val="0"/>
          <w:sz w:val="32"/>
          <w:szCs w:val="32"/>
          <w:lang w:val="en-US" w:eastAsia="zh-CN"/>
        </w:rPr>
        <w:t>各党（总）支部、各单位：</w:t>
      </w:r>
    </w:p>
    <w:p>
      <w:pPr>
        <w:pStyle w:val="6"/>
        <w:spacing w:line="640" w:lineRule="atLeast"/>
        <w:ind w:firstLine="640"/>
        <w:rPr>
          <w:rFonts w:hint="default" w:ascii="仿宋_GB2312" w:hAnsi="仿宋_GB2312" w:eastAsia="仿宋_GB2312" w:cs="仿宋_GB2312"/>
          <w:b w:val="0"/>
          <w:bCs/>
          <w:color w:val="000000"/>
          <w:sz w:val="32"/>
          <w:szCs w:val="32"/>
          <w:lang w:val="en-US" w:eastAsia="zh-CN"/>
        </w:rPr>
        <w:sectPr>
          <w:headerReference r:id="rId3" w:type="default"/>
          <w:pgSz w:w="11906" w:h="16838"/>
          <w:pgMar w:top="1417" w:right="1474" w:bottom="1984" w:left="1587" w:header="851" w:footer="2381" w:gutter="0"/>
          <w:pgNumType w:fmt="numberInDash" w:start="2"/>
          <w:cols w:space="720" w:num="1"/>
          <w:rtlGutter w:val="0"/>
          <w:docGrid w:linePitch="312" w:charSpace="0"/>
        </w:sectPr>
      </w:pPr>
      <w:r>
        <w:rPr>
          <w:rFonts w:hint="default" w:ascii="仿宋_GB2312" w:hAnsi="仿宋_GB2312" w:eastAsia="仿宋_GB2312" w:cs="仿宋_GB2312"/>
          <w:b w:val="0"/>
          <w:bCs/>
          <w:color w:val="000000"/>
          <w:sz w:val="32"/>
          <w:szCs w:val="32"/>
          <w:lang w:val="en-US" w:eastAsia="zh-CN"/>
        </w:rPr>
        <w:t>2021年“五一”、端午节日将至，根据《集团公司纪委关于做好“五一”端午期间纠“四风”树新风工作的通知》文件精神要求，结合公司实际情况，对“五一”、端午期间纠“四风”树新风工作做以下要求:</w:t>
      </w:r>
    </w:p>
    <w:p>
      <w:pPr>
        <w:pStyle w:val="6"/>
        <w:spacing w:line="640" w:lineRule="atLeast"/>
        <w:ind w:firstLine="640"/>
        <w:rPr>
          <w:rFonts w:hint="default" w:ascii="仿宋_GB2312" w:hAnsi="仿宋_GB2312" w:eastAsia="仿宋_GB2312" w:cs="仿宋_GB2312"/>
          <w:b/>
          <w:bCs w:val="0"/>
          <w:color w:val="000000"/>
          <w:sz w:val="32"/>
          <w:szCs w:val="32"/>
          <w:lang w:val="en-US" w:eastAsia="zh-CN"/>
        </w:rPr>
      </w:pPr>
      <w:r>
        <w:rPr>
          <w:rFonts w:hint="default" w:ascii="仿宋_GB2312" w:hAnsi="仿宋_GB2312" w:eastAsia="仿宋_GB2312" w:cs="仿宋_GB2312"/>
          <w:b/>
          <w:bCs w:val="0"/>
          <w:color w:val="000000"/>
          <w:sz w:val="32"/>
          <w:szCs w:val="32"/>
          <w:lang w:val="en-US" w:eastAsia="zh-CN"/>
        </w:rPr>
        <w:t>一、深化思想认识</w:t>
      </w:r>
    </w:p>
    <w:p>
      <w:pPr>
        <w:pStyle w:val="6"/>
        <w:spacing w:line="640" w:lineRule="atLeast"/>
        <w:ind w:firstLine="640"/>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结合近期中央纪委国家监委网站通报的8起违反中央八项规定精神典型问题、中国纪检监察报《深度关注受处分后又6次违规接受宴请》情况及省纪委监委公开曝光的相关典型问题。各部门广大党员干部要充分认识到违规吃喝等"四风”问题的严重危害性，要做到知敬畏、存戒惧、守底线，确保节日期间风清气正。</w:t>
      </w:r>
    </w:p>
    <w:p>
      <w:pPr>
        <w:pStyle w:val="6"/>
        <w:spacing w:line="640" w:lineRule="atLeast"/>
        <w:ind w:firstLine="640"/>
        <w:rPr>
          <w:rFonts w:hint="default" w:ascii="仿宋_GB2312" w:hAnsi="仿宋_GB2312" w:eastAsia="仿宋_GB2312" w:cs="仿宋_GB2312"/>
          <w:b/>
          <w:bCs w:val="0"/>
          <w:color w:val="000000"/>
          <w:sz w:val="32"/>
          <w:szCs w:val="32"/>
          <w:lang w:val="en-US" w:eastAsia="zh-CN"/>
        </w:rPr>
      </w:pPr>
      <w:r>
        <w:rPr>
          <w:rFonts w:hint="default" w:ascii="仿宋_GB2312" w:hAnsi="仿宋_GB2312" w:eastAsia="仿宋_GB2312" w:cs="仿宋_GB2312"/>
          <w:b/>
          <w:bCs w:val="0"/>
          <w:color w:val="000000"/>
          <w:sz w:val="32"/>
          <w:szCs w:val="32"/>
          <w:lang w:val="en-US" w:eastAsia="zh-CN"/>
        </w:rPr>
        <w:t>二、压实主体责任</w:t>
      </w:r>
    </w:p>
    <w:p>
      <w:pPr>
        <w:pStyle w:val="6"/>
        <w:spacing w:line="640" w:lineRule="atLeast"/>
        <w:ind w:firstLine="640"/>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各党（总）支部、各单位要压紧压实全面从严治党主体责任,对节日期间纠治“四风”工作安排、部署、提醒到位。各分管负责人要切实肩负起“一岗双责”的责任，加强对党员干部的教育监督管理，坚持不懈抓落实、强监督、促整改。做到在政治上增强“两个维护”坚定性。在工作上增强勇于担当的斗争精神。在作风上增强反对形式主义、官僚主义的实干精神，心无旁骛地抓好各项工作任务的落地落实。</w:t>
      </w:r>
    </w:p>
    <w:p>
      <w:pPr>
        <w:pStyle w:val="6"/>
        <w:spacing w:line="640" w:lineRule="atLeast"/>
        <w:ind w:firstLine="640"/>
        <w:rPr>
          <w:rFonts w:hint="default" w:ascii="仿宋_GB2312" w:hAnsi="仿宋_GB2312" w:eastAsia="仿宋_GB2312" w:cs="仿宋_GB2312"/>
          <w:b/>
          <w:bCs w:val="0"/>
          <w:color w:val="000000"/>
          <w:sz w:val="32"/>
          <w:szCs w:val="32"/>
          <w:lang w:val="en-US" w:eastAsia="zh-CN"/>
        </w:rPr>
      </w:pPr>
      <w:r>
        <w:rPr>
          <w:rFonts w:hint="default" w:ascii="仿宋_GB2312" w:hAnsi="仿宋_GB2312" w:eastAsia="仿宋_GB2312" w:cs="仿宋_GB2312"/>
          <w:b/>
          <w:bCs w:val="0"/>
          <w:color w:val="000000"/>
          <w:sz w:val="32"/>
          <w:szCs w:val="32"/>
          <w:lang w:val="en-US" w:eastAsia="zh-CN"/>
        </w:rPr>
        <w:t>三、强化警示教育</w:t>
      </w:r>
    </w:p>
    <w:p>
      <w:pPr>
        <w:pStyle w:val="6"/>
        <w:spacing w:line="640" w:lineRule="atLeast"/>
        <w:ind w:firstLine="640"/>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各党（总）支部、各</w:t>
      </w:r>
      <w:r>
        <w:rPr>
          <w:rFonts w:hint="eastAsia" w:ascii="仿宋_GB2312" w:hAnsi="仿宋_GB2312" w:eastAsia="仿宋_GB2312" w:cs="仿宋_GB2312"/>
          <w:b w:val="0"/>
          <w:bCs/>
          <w:color w:val="000000"/>
          <w:sz w:val="32"/>
          <w:szCs w:val="32"/>
          <w:lang w:val="en-US" w:eastAsia="zh-CN"/>
        </w:rPr>
        <w:t>单位</w:t>
      </w:r>
      <w:r>
        <w:rPr>
          <w:rFonts w:hint="default" w:ascii="仿宋_GB2312" w:hAnsi="仿宋_GB2312" w:eastAsia="仿宋_GB2312" w:cs="仿宋_GB2312"/>
          <w:b w:val="0"/>
          <w:bCs/>
          <w:color w:val="000000"/>
          <w:sz w:val="32"/>
          <w:szCs w:val="32"/>
          <w:lang w:val="en-US" w:eastAsia="zh-CN"/>
        </w:rPr>
        <w:t>要充分利用“三会一课”、班前班后会等形式，组织党员干部认真学习近期中央纪委国家监委以及省纪委监委公开曝光违反中央八项规定精神问题的典型案例,督促党员干部吸取案例教训，做到令行禁止，坚决抵制“四风”。对苗头性问题要早提示、多叮嘱，抓早抓小、防微杜渐，确保廉洁、清爽、规矩过节。</w:t>
      </w:r>
    </w:p>
    <w:p>
      <w:pPr>
        <w:pStyle w:val="6"/>
        <w:spacing w:line="640" w:lineRule="atLeast"/>
        <w:ind w:firstLine="640"/>
        <w:rPr>
          <w:rFonts w:hint="default" w:ascii="仿宋_GB2312" w:hAnsi="仿宋_GB2312" w:eastAsia="仿宋_GB2312" w:cs="仿宋_GB2312"/>
          <w:b/>
          <w:bCs w:val="0"/>
          <w:color w:val="000000"/>
          <w:sz w:val="32"/>
          <w:szCs w:val="32"/>
          <w:lang w:val="en-US" w:eastAsia="zh-CN"/>
        </w:rPr>
      </w:pPr>
      <w:r>
        <w:rPr>
          <w:rFonts w:hint="default" w:ascii="仿宋_GB2312" w:hAnsi="仿宋_GB2312" w:eastAsia="仿宋_GB2312" w:cs="仿宋_GB2312"/>
          <w:b/>
          <w:bCs w:val="0"/>
          <w:color w:val="000000"/>
          <w:sz w:val="32"/>
          <w:szCs w:val="32"/>
          <w:lang w:val="en-US" w:eastAsia="zh-CN"/>
        </w:rPr>
        <w:t>四、加大督查力度</w:t>
      </w:r>
    </w:p>
    <w:p>
      <w:pPr>
        <w:pStyle w:val="6"/>
        <w:spacing w:line="640" w:lineRule="atLeast"/>
        <w:ind w:firstLine="640"/>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公司纪委将组织力量，采取现场突击检查、明察暗访、随机抽查等方式进行督查。紧盯各种渠道收送礼品礼金、违规接受管理和服务对象宴请、违规公款吃喝、餐饮浪费、违规发放津贴补助、借操办婚丧喜庆之机敛财、公车私用等“节日病”，发现典型问题一律点名道姓通报曝光。“五一”、端午期间，公司纪委将对关键岗位、重点人员紧盯不放，进一步畅通监督举报渠道，充分发挥群众和舆论的监督作用。</w:t>
      </w:r>
    </w:p>
    <w:p>
      <w:pPr>
        <w:pStyle w:val="6"/>
        <w:spacing w:line="640" w:lineRule="atLeast"/>
        <w:ind w:firstLine="640"/>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节日期间值班值守人员要严格落实外出报备制度，加强疫情防控工作，减少外出饮酒应酬，各生产车间必须保证24小时有管理人员在岗，且通讯畅通，值班人员严禁饮酒。</w:t>
      </w:r>
    </w:p>
    <w:p>
      <w:pPr>
        <w:pStyle w:val="6"/>
        <w:spacing w:line="640" w:lineRule="atLeast"/>
        <w:ind w:firstLine="640"/>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 xml:space="preserve">公司纪委将始终保持对不正之风露头就打的高压态势。坚守重要节点不放松，对享乐主义、奢靡之风等歪风陋习露头就打，坚决杜绝违规吃喝、餐饮浪费等行为。对群众反映、监督检查中发现的“四风”问题线索，节日期间随时受理和处置，严格落实“一案双查”，对责任落实不力，“四风”问题突出，造成不良影响的单位和部门，严肃追究责任。 </w:t>
      </w:r>
    </w:p>
    <w:p>
      <w:pPr>
        <w:pStyle w:val="6"/>
        <w:spacing w:line="640" w:lineRule="atLeast"/>
        <w:ind w:firstLine="640"/>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监督举报电话：0477-2274628；公司内部电话：6628；举报电子信箱：xbnhjw123@126.com</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5120" w:firstLineChars="16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rPr>
        <w:t>西北能化公司</w:t>
      </w:r>
      <w:r>
        <w:rPr>
          <w:rFonts w:hint="eastAsia" w:ascii="仿宋_GB2312" w:hAnsi="仿宋_GB2312" w:eastAsia="仿宋_GB2312" w:cs="仿宋_GB2312"/>
          <w:b w:val="0"/>
          <w:bCs/>
          <w:color w:val="000000"/>
          <w:sz w:val="32"/>
          <w:szCs w:val="32"/>
          <w:lang w:val="en-US" w:eastAsia="zh-CN"/>
        </w:rPr>
        <w:t>纪委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宋体" w:eastAsia="仿宋_GB2312"/>
          <w:color w:val="000000"/>
          <w:sz w:val="32"/>
          <w:szCs w:val="32"/>
        </w:rPr>
      </w:pP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20</w:t>
      </w:r>
      <w:r>
        <w:rPr>
          <w:rFonts w:hint="eastAsia" w:ascii="仿宋_GB2312" w:hAnsi="仿宋_GB2312" w:eastAsia="仿宋_GB2312" w:cs="仿宋_GB2312"/>
          <w:b w:val="0"/>
          <w:bCs/>
          <w:color w:val="000000"/>
          <w:sz w:val="32"/>
          <w:szCs w:val="32"/>
          <w:lang w:val="en-US" w:eastAsia="zh-CN"/>
        </w:rPr>
        <w:t>21</w:t>
      </w:r>
      <w:r>
        <w:rPr>
          <w:rFonts w:hint="eastAsia" w:ascii="仿宋_GB2312" w:hAnsi="仿宋_GB2312" w:eastAsia="仿宋_GB2312" w:cs="仿宋_GB2312"/>
          <w:b w:val="0"/>
          <w:bCs/>
          <w:color w:val="000000"/>
          <w:sz w:val="32"/>
          <w:szCs w:val="32"/>
        </w:rPr>
        <w:t>年</w:t>
      </w:r>
      <w:r>
        <w:rPr>
          <w:rFonts w:hint="eastAsia" w:ascii="仿宋_GB2312" w:hAnsi="仿宋_GB2312" w:eastAsia="仿宋_GB2312" w:cs="仿宋_GB2312"/>
          <w:b w:val="0"/>
          <w:bCs/>
          <w:color w:val="000000"/>
          <w:sz w:val="32"/>
          <w:szCs w:val="32"/>
          <w:lang w:val="en-US" w:eastAsia="zh-CN"/>
        </w:rPr>
        <w:t>5</w:t>
      </w:r>
      <w:r>
        <w:rPr>
          <w:rFonts w:hint="eastAsia" w:ascii="仿宋_GB2312" w:hAnsi="仿宋_GB2312" w:eastAsia="仿宋_GB2312" w:cs="仿宋_GB2312"/>
          <w:b w:val="0"/>
          <w:bCs/>
          <w:color w:val="000000"/>
          <w:sz w:val="32"/>
          <w:szCs w:val="32"/>
        </w:rPr>
        <w:t>月</w:t>
      </w:r>
      <w:r>
        <w:rPr>
          <w:rFonts w:hint="eastAsia" w:ascii="仿宋_GB2312" w:hAnsi="仿宋_GB2312" w:eastAsia="仿宋_GB2312" w:cs="仿宋_GB2312"/>
          <w:b w:val="0"/>
          <w:bCs/>
          <w:color w:val="000000"/>
          <w:sz w:val="32"/>
          <w:szCs w:val="32"/>
          <w:lang w:val="en-US" w:eastAsia="zh-CN"/>
        </w:rPr>
        <w:t>1</w:t>
      </w:r>
      <w:r>
        <w:rPr>
          <w:rFonts w:hint="eastAsia" w:ascii="仿宋_GB2312" w:hAnsi="仿宋_GB2312" w:eastAsia="仿宋_GB2312" w:cs="仿宋_GB2312"/>
          <w:b w:val="0"/>
          <w:bCs/>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spacing w:line="560" w:lineRule="exact"/>
        <w:ind w:right="28"/>
        <w:jc w:val="left"/>
        <w:textAlignment w:val="auto"/>
        <w:rPr>
          <w:rFonts w:hint="eastAsia" w:ascii="仿宋_GB2312" w:hAnsi="仿宋_GB2312" w:eastAsia="仿宋_GB2312" w:cs="仿宋_GB2312"/>
          <w:b w:val="0"/>
          <w:bCs/>
          <w:color w:val="000000"/>
          <w:sz w:val="32"/>
          <w:szCs w:val="32"/>
          <w:lang w:eastAsia="zh-CN"/>
        </w:rPr>
        <w:sectPr>
          <w:footerReference r:id="rId4" w:type="default"/>
          <w:pgSz w:w="11906" w:h="16838"/>
          <w:pgMar w:top="1417" w:right="1474" w:bottom="1984" w:left="1587" w:header="851" w:footer="2381" w:gutter="0"/>
          <w:pgNumType w:fmt="numberInDash" w:start="2"/>
          <w:cols w:space="720" w:num="1"/>
          <w:rtlGutter w:val="0"/>
          <w:docGrid w:linePitch="312" w:charSpace="0"/>
        </w:sectPr>
      </w:pPr>
      <w:r>
        <w:rPr>
          <w:rFonts w:hint="eastAsia" w:ascii="仿宋_GB2312" w:hAnsi="宋体" w:eastAsia="仿宋_GB2312"/>
          <w:color w:val="auto"/>
          <w:sz w:val="28"/>
          <w:szCs w:val="28"/>
          <w:lang w:val="en-US" w:eastAsia="zh-CN"/>
        </w:rPr>
        <w:t xml:space="preserve"> </w:t>
      </w:r>
      <w:r>
        <w:rPr>
          <w:rFonts w:hint="eastAsia" w:ascii="仿宋_GB2312" w:hAnsi="宋体" w:eastAsia="仿宋_GB2312"/>
          <w:color w:val="auto"/>
          <w:sz w:val="28"/>
          <w:szCs w:val="28"/>
        </w:rPr>
        <w:t>西北能化公司</w:t>
      </w:r>
      <w:r>
        <w:rPr>
          <w:rFonts w:hint="eastAsia" w:ascii="仿宋_GB2312" w:hAnsi="仿宋" w:eastAsia="仿宋_GB2312"/>
          <w:snapToGrid w:val="0"/>
          <w:color w:val="auto"/>
          <w:sz w:val="28"/>
          <w:szCs w:val="28"/>
          <w:lang w:val="en-US" w:eastAsia="zh-CN"/>
        </w:rPr>
        <w:t>党群</w:t>
      </w:r>
      <w:r>
        <w:rPr>
          <w:rFonts w:hint="eastAsia" w:ascii="仿宋_GB2312" w:hAnsi="仿宋" w:eastAsia="仿宋_GB2312"/>
          <w:snapToGrid w:val="0"/>
          <w:color w:val="auto"/>
          <w:sz w:val="28"/>
          <w:szCs w:val="28"/>
        </w:rPr>
        <w:t xml:space="preserve">部                    </w:t>
      </w:r>
      <w:r>
        <w:rPr>
          <w:rFonts w:hint="eastAsia" w:ascii="仿宋_GB2312" w:hAnsi="仿宋" w:eastAsia="仿宋_GB2312"/>
          <w:snapToGrid w:val="0"/>
          <w:color w:val="auto"/>
          <w:sz w:val="28"/>
          <w:szCs w:val="28"/>
          <w:lang w:val="en-US" w:eastAsia="zh-CN"/>
        </w:rPr>
        <w:t xml:space="preserve">    </w:t>
      </w:r>
      <w:r>
        <w:rPr>
          <w:rFonts w:hint="eastAsia" w:ascii="仿宋_GB2312" w:hAnsi="仿宋" w:eastAsia="仿宋_GB2312"/>
          <w:snapToGrid w:val="0"/>
          <w:color w:val="auto"/>
          <w:sz w:val="28"/>
          <w:szCs w:val="28"/>
        </w:rPr>
        <w:t>20</w:t>
      </w:r>
      <w:r>
        <w:rPr>
          <w:rFonts w:hint="eastAsia" w:ascii="仿宋_GB2312" w:hAnsi="仿宋" w:eastAsia="仿宋_GB2312"/>
          <w:snapToGrid w:val="0"/>
          <w:color w:val="auto"/>
          <w:sz w:val="28"/>
          <w:szCs w:val="28"/>
          <w:lang w:val="en-US" w:eastAsia="zh-CN"/>
        </w:rPr>
        <w:t>21</w:t>
      </w:r>
      <w:r>
        <w:rPr>
          <w:rFonts w:hint="eastAsia" w:ascii="仿宋_GB2312" w:hAnsi="仿宋" w:eastAsia="仿宋_GB2312"/>
          <w:snapToGrid w:val="0"/>
          <w:color w:val="auto"/>
          <w:sz w:val="28"/>
          <w:szCs w:val="28"/>
        </w:rPr>
        <w:t>年</w:t>
      </w:r>
      <w:r>
        <w:rPr>
          <w:rFonts w:hint="eastAsia" w:ascii="仿宋_GB2312" w:hAnsi="仿宋" w:eastAsia="仿宋_GB2312"/>
          <w:snapToGrid w:val="0"/>
          <w:color w:val="auto"/>
          <w:sz w:val="28"/>
          <w:szCs w:val="28"/>
          <w:lang w:val="en-US" w:eastAsia="zh-CN"/>
        </w:rPr>
        <w:t>5</w:t>
      </w:r>
      <w:r>
        <w:rPr>
          <w:rFonts w:hint="eastAsia" w:ascii="仿宋_GB2312" w:hAnsi="仿宋" w:eastAsia="仿宋_GB2312"/>
          <w:snapToGrid w:val="0"/>
          <w:color w:val="auto"/>
          <w:sz w:val="28"/>
          <w:szCs w:val="28"/>
        </w:rPr>
        <w:t>月</w:t>
      </w:r>
      <w:r>
        <w:rPr>
          <w:rFonts w:hint="eastAsia" w:ascii="仿宋_GB2312" w:hAnsi="仿宋" w:eastAsia="仿宋_GB2312"/>
          <w:snapToGrid w:val="0"/>
          <w:color w:val="auto"/>
          <w:sz w:val="28"/>
          <w:szCs w:val="28"/>
          <w:lang w:val="en-US" w:eastAsia="zh-CN"/>
        </w:rPr>
        <w:t>1</w:t>
      </w:r>
      <w:r>
        <w:rPr>
          <w:rFonts w:hint="eastAsia" w:ascii="仿宋_GB2312" w:hAnsi="仿宋" w:eastAsia="仿宋_GB2312"/>
          <w:snapToGrid w:val="0"/>
          <w:color w:val="auto"/>
          <w:sz w:val="28"/>
          <w:szCs w:val="28"/>
        </w:rPr>
        <w:t>日印发</w:t>
      </w:r>
    </w:p>
    <w:p/>
    <w:p/>
    <w:p/>
    <w:p/>
    <w:sectPr>
      <w:footerReference r:id="rId5" w:type="default"/>
      <w:pgSz w:w="11906" w:h="16838"/>
      <w:pgMar w:top="1417" w:right="1474" w:bottom="1984" w:left="1587" w:header="851" w:footer="2381" w:gutter="0"/>
      <w:pgNumType w:fmt="numberInDash" w:start="1"/>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- 2 -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- 2 -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0A70B0"/>
    <w:rsid w:val="20834C5F"/>
    <w:rsid w:val="380A7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p0"/>
    <w:basedOn w:val="1"/>
    <w:uiPriority w:val="0"/>
    <w:pPr>
      <w:widowControl/>
    </w:pPr>
    <w:rPr>
      <w:rFonts w:ascii="Times New Roman" w:hAnsi="Times New Roman" w:eastAsia="宋体" w:cs="Times New Roman"/>
      <w:kern w:val="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2021-04-15T02:05:00Z</dcterms:created>
  <dc:creator>黑枣儿</dc:creator>
  <cp:lastModifiedBy>烟花陨落ベ半城烟沙</cp:lastModifiedBy>
  <cp:lastPrinted>2021-05-12T03:15:54Z</cp:lastPrinted>
  <dcterms:modified xsi:type="dcterms:W3CDTF">2021-05-12T03:16:10Z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11BEE69C92464C5CB72B8CE43567879B</vt:lpwstr>
  </property>
</Properties>
</file>