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line="240" w:lineRule="auto"/>
        <w:ind w:left="0" w:right="0"/>
        <w:jc w:val="left"/>
        <w:rPr>
          <w:rFonts w:hint="default" w:eastAsia="宋体"/>
          <w:b/>
          <w:bCs/>
          <w:sz w:val="84"/>
          <w:szCs w:val="84"/>
          <w:lang w:val="en-US" w:eastAsia="zh-CN"/>
        </w:rPr>
      </w:pPr>
      <w:bookmarkStart w:id="136" w:name="_GoBack"/>
      <w:r>
        <w:rPr>
          <w:rFonts w:hint="eastAsia"/>
          <w:b/>
          <w:bCs/>
          <w:spacing w:val="0"/>
          <w:w w:val="100"/>
          <w:position w:val="0"/>
          <w:sz w:val="84"/>
          <w:szCs w:val="84"/>
          <w:lang w:val="en-US" w:eastAsia="zh-CN"/>
        </w:rPr>
        <w:t>皖北煤电集团公司文件</w:t>
      </w:r>
    </w:p>
    <w:bookmarkEnd w:id="136"/>
    <w:p>
      <w:pPr>
        <w:pStyle w:val="9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皖北煤电经管</w:t>
      </w:r>
      <w:r>
        <w:rPr>
          <w:b/>
          <w:bCs/>
          <w:color w:val="000000"/>
          <w:spacing w:val="0"/>
          <w:w w:val="100"/>
          <w:position w:val="0"/>
        </w:rPr>
        <w:t>（2020） 299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552" w:lineRule="exact"/>
        <w:ind w:left="0" w:right="0" w:firstLine="0"/>
        <w:jc w:val="center"/>
      </w:pPr>
      <w:bookmarkStart w:id="0" w:name="bookmark3"/>
      <w:bookmarkStart w:id="1" w:name="bookmark4"/>
      <w:bookmarkStart w:id="2" w:name="bookmark5"/>
      <w:r>
        <w:rPr>
          <w:color w:val="000000"/>
          <w:spacing w:val="0"/>
          <w:w w:val="100"/>
          <w:position w:val="0"/>
        </w:rPr>
        <w:t>皖北煤电集团公司关于印发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招标投标办法实施细则（修订）的通知</w:t>
      </w:r>
      <w:bookmarkEnd w:id="0"/>
      <w:bookmarkEnd w:id="1"/>
      <w:bookmarkEnd w:id="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各单位：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040" w:line="552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现将《皖北煤电集团公司招标投标办法实施细则（修订）》印 发给你们，请认真遵照执行。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1627505" cy="1487170"/>
            <wp:effectExtent l="0" t="0" r="10795" b="1778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line="557" w:lineRule="exact"/>
        <w:ind w:left="0" w:right="0" w:firstLine="0"/>
        <w:jc w:val="center"/>
      </w:pPr>
      <w:bookmarkStart w:id="3" w:name="bookmark7"/>
      <w:bookmarkStart w:id="4" w:name="bookmark6"/>
      <w:bookmarkStart w:id="5" w:name="bookmark8"/>
      <w:r>
        <w:rPr>
          <w:color w:val="000000"/>
          <w:spacing w:val="0"/>
          <w:w w:val="100"/>
          <w:position w:val="0"/>
        </w:rPr>
        <w:t>皖北煤电集团公司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招标投标办法实施细则（修订）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6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第一章总则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140" w:right="0" w:firstLine="48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第一条 </w:t>
      </w:r>
      <w:r>
        <w:rPr>
          <w:color w:val="000000"/>
          <w:spacing w:val="0"/>
          <w:w w:val="100"/>
          <w:position w:val="0"/>
        </w:rPr>
        <w:t>根据《皖北煤电集团公司招标投标办法（修订）》 （以下简称《办法》），制定本细则。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第二条 </w:t>
      </w:r>
      <w:r>
        <w:rPr>
          <w:color w:val="000000"/>
          <w:spacing w:val="0"/>
          <w:w w:val="100"/>
          <w:position w:val="0"/>
        </w:rPr>
        <w:t>集团公司及子（分）公司工程、货物和服务项目的 招标采购活动遵照《办法》和本细则执行。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20"/>
        <w:jc w:val="left"/>
      </w:pPr>
      <w:r>
        <w:rPr>
          <w:b/>
          <w:bCs/>
          <w:color w:val="000000"/>
          <w:spacing w:val="0"/>
          <w:w w:val="100"/>
          <w:position w:val="0"/>
        </w:rPr>
        <w:t>第三条</w:t>
      </w:r>
      <w:r>
        <w:rPr>
          <w:color w:val="000000"/>
          <w:spacing w:val="0"/>
          <w:w w:val="100"/>
          <w:position w:val="0"/>
        </w:rPr>
        <w:t>《办法》第三条所称达到规定的规模标准、必须进 行招标的采购项目，分为下列两类（详见附件</w:t>
      </w:r>
      <w:r>
        <w:rPr>
          <w:b/>
          <w:bCs/>
          <w:color w:val="000000"/>
          <w:spacing w:val="0"/>
          <w:w w:val="100"/>
          <w:position w:val="0"/>
        </w:rPr>
        <w:t>1）: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780"/>
        <w:jc w:val="left"/>
      </w:pPr>
      <w:bookmarkStart w:id="6" w:name="bookmark9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一）按照国家发改委</w:t>
      </w:r>
      <w:r>
        <w:rPr>
          <w:b/>
          <w:bCs/>
          <w:color w:val="000000"/>
          <w:spacing w:val="0"/>
          <w:w w:val="100"/>
          <w:position w:val="0"/>
        </w:rPr>
        <w:t>16</w:t>
      </w:r>
      <w:r>
        <w:rPr>
          <w:color w:val="000000"/>
          <w:spacing w:val="0"/>
          <w:w w:val="100"/>
          <w:position w:val="0"/>
        </w:rPr>
        <w:t>号令《必须招标的工程项目规定》, 工程项目的勘察、设计、施工、监理以及与工程建设有关的设备、 材料的采购，达到下列标准之一的，为依法必须招标项目：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0"/>
        </w:tabs>
        <w:bidi w:val="0"/>
        <w:spacing w:before="0" w:after="0" w:line="581" w:lineRule="exact"/>
        <w:ind w:left="0" w:right="0" w:firstLine="620"/>
        <w:jc w:val="both"/>
      </w:pPr>
      <w:bookmarkStart w:id="7" w:name="bookmark10"/>
      <w:bookmarkEnd w:id="7"/>
      <w:r>
        <w:rPr>
          <w:color w:val="000000"/>
          <w:spacing w:val="0"/>
          <w:w w:val="100"/>
          <w:position w:val="0"/>
        </w:rPr>
        <w:t>施工工程单项概算或单项合同估算价在</w:t>
      </w:r>
      <w:r>
        <w:rPr>
          <w:b/>
          <w:bCs/>
          <w:color w:val="000000"/>
          <w:spacing w:val="0"/>
          <w:w w:val="100"/>
          <w:position w:val="0"/>
        </w:rPr>
        <w:t>400</w:t>
      </w:r>
      <w:r>
        <w:rPr>
          <w:color w:val="000000"/>
          <w:spacing w:val="0"/>
          <w:w w:val="100"/>
          <w:position w:val="0"/>
        </w:rPr>
        <w:t>万元人民币以 上；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26"/>
        </w:tabs>
        <w:bidi w:val="0"/>
        <w:spacing w:before="0" w:after="0" w:line="562" w:lineRule="exact"/>
        <w:ind w:left="0" w:right="0" w:firstLine="620"/>
        <w:jc w:val="both"/>
      </w:pPr>
      <w:bookmarkStart w:id="8" w:name="bookmark11"/>
      <w:bookmarkEnd w:id="8"/>
      <w:r>
        <w:rPr>
          <w:color w:val="000000"/>
          <w:spacing w:val="0"/>
          <w:w w:val="100"/>
          <w:position w:val="0"/>
        </w:rPr>
        <w:t>与工程建设有关的设备、材料等货物的采购，单项概算或 单项合同估算价在</w:t>
      </w:r>
      <w:r>
        <w:rPr>
          <w:b/>
          <w:bCs/>
          <w:color w:val="000000"/>
          <w:spacing w:val="0"/>
          <w:w w:val="100"/>
          <w:position w:val="0"/>
        </w:rPr>
        <w:t>200</w:t>
      </w:r>
      <w:r>
        <w:rPr>
          <w:color w:val="000000"/>
          <w:spacing w:val="0"/>
          <w:w w:val="100"/>
          <w:position w:val="0"/>
        </w:rPr>
        <w:t>万元人民币以上的；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035"/>
        </w:tabs>
        <w:bidi w:val="0"/>
        <w:spacing w:before="0" w:after="520" w:line="562" w:lineRule="exact"/>
        <w:ind w:left="0" w:right="0" w:firstLine="620"/>
        <w:jc w:val="both"/>
      </w:pPr>
      <w:bookmarkStart w:id="9" w:name="bookmark12"/>
      <w:bookmarkEnd w:id="9"/>
      <w:r>
        <w:rPr>
          <w:color w:val="000000"/>
          <w:spacing w:val="0"/>
          <w:w w:val="100"/>
          <w:position w:val="0"/>
        </w:rPr>
        <w:t>工程项目所需的勘察、设计、监理等服务的采购，单项概 算或单项合同估算价在</w:t>
      </w:r>
      <w:r>
        <w:rPr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万元人民币以上的；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同一项目中可以合并进行的勘察、设计、施工、监理以及与 工程建设有关的设备、材料的采购，合同估算价合计达到前项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 xml:space="preserve">、 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目规定标准的。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780"/>
        <w:jc w:val="both"/>
      </w:pPr>
      <w:bookmarkStart w:id="10" w:name="bookmark13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二）规模标准低于前款规定的工程项目以及企业生产运营 过程中所需的货物、服务等采购项目，达到下列标准之一的，集 团公司规定必须进行招标，为企业自愿招标项目：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.施工（矿建、土建、安装等）工程单项概算或单项合同估 算价在</w:t>
      </w:r>
      <w:r>
        <w:rPr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万元人民币以上的；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源（辅）材料、燃料、设备、备件等货物的采购，单项概 算或单项合同估算价在</w:t>
      </w:r>
      <w:r>
        <w:rPr>
          <w:b/>
          <w:bCs/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万元人民币以上的；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40"/>
        </w:tabs>
        <w:bidi w:val="0"/>
        <w:spacing w:before="0" w:after="0" w:line="552" w:lineRule="exact"/>
        <w:ind w:left="0" w:right="0" w:firstLine="660"/>
        <w:jc w:val="both"/>
      </w:pPr>
      <w:bookmarkStart w:id="11" w:name="bookmark14"/>
      <w:bookmarkEnd w:id="11"/>
      <w:r>
        <w:rPr>
          <w:color w:val="000000"/>
          <w:spacing w:val="0"/>
          <w:w w:val="100"/>
          <w:position w:val="0"/>
        </w:rPr>
        <w:t>咨询服务、评估服务、法律服务、审计服务、租赁服务等， 以及勘察、设计、监理等服务的采购，单项概算或单项合同估算 价在</w:t>
      </w:r>
      <w:r>
        <w:rPr>
          <w:b/>
          <w:bCs/>
          <w:color w:val="000000"/>
          <w:spacing w:val="0"/>
          <w:w w:val="100"/>
          <w:position w:val="0"/>
        </w:rPr>
        <w:t>40</w:t>
      </w:r>
      <w:r>
        <w:rPr>
          <w:color w:val="000000"/>
          <w:spacing w:val="0"/>
          <w:w w:val="100"/>
          <w:position w:val="0"/>
        </w:rPr>
        <w:t>万元人民币以上的；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50"/>
        </w:tabs>
        <w:bidi w:val="0"/>
        <w:spacing w:before="0" w:after="0" w:line="552" w:lineRule="exact"/>
        <w:ind w:left="0" w:right="0" w:firstLine="660"/>
        <w:jc w:val="both"/>
      </w:pPr>
      <w:bookmarkStart w:id="12" w:name="bookmark15"/>
      <w:bookmarkEnd w:id="12"/>
      <w:r>
        <w:rPr>
          <w:color w:val="000000"/>
          <w:spacing w:val="0"/>
          <w:w w:val="100"/>
          <w:position w:val="0"/>
        </w:rPr>
        <w:t>技术开发、运营维护、设备维修单项概算或单项合同估算 价在</w:t>
      </w:r>
      <w:r>
        <w:rPr>
          <w:b/>
          <w:bCs/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万元人民币以上的；</w:t>
      </w:r>
    </w:p>
    <w:p>
      <w:pPr>
        <w:pStyle w:val="9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050"/>
        </w:tabs>
        <w:bidi w:val="0"/>
        <w:spacing w:before="0" w:after="0" w:line="552" w:lineRule="exact"/>
        <w:ind w:left="0" w:right="0" w:firstLine="660"/>
        <w:jc w:val="both"/>
      </w:pPr>
      <w:bookmarkStart w:id="13" w:name="bookmark16"/>
      <w:bookmarkEnd w:id="13"/>
      <w:r>
        <w:rPr>
          <w:color w:val="000000"/>
          <w:spacing w:val="0"/>
          <w:w w:val="100"/>
          <w:position w:val="0"/>
        </w:rPr>
        <w:t>重复性采购项目或不同实施主体的同类采购项目主要指 单一货物或同一名称、同一品种货物（原辅材料、燃料、设备、 备件等）的采购，上年度采购总额在</w:t>
      </w:r>
      <w:r>
        <w:rPr>
          <w:b/>
          <w:bCs/>
          <w:color w:val="000000"/>
          <w:spacing w:val="0"/>
          <w:w w:val="100"/>
          <w:position w:val="0"/>
        </w:rPr>
        <w:t>100</w:t>
      </w:r>
      <w:r>
        <w:rPr>
          <w:color w:val="000000"/>
          <w:spacing w:val="0"/>
          <w:w w:val="100"/>
          <w:position w:val="0"/>
        </w:rPr>
        <w:t>万元人民币以上的。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第四条 </w:t>
      </w:r>
      <w:r>
        <w:rPr>
          <w:color w:val="000000"/>
          <w:spacing w:val="0"/>
          <w:w w:val="100"/>
          <w:position w:val="0"/>
        </w:rPr>
        <w:t>未达到招标规模标准的采购项目，由项目（采购） 单位建立健全相关采购制度，规范相关流程和审批程序自主组织 采购。项目（采购）单位应当积极利用电子平台，实现采购公开 阳光透明。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第五条 </w:t>
      </w:r>
      <w:r>
        <w:rPr>
          <w:color w:val="000000"/>
          <w:spacing w:val="0"/>
          <w:w w:val="100"/>
          <w:position w:val="0"/>
        </w:rPr>
        <w:t>子（分）公司根据年度预算编制的年度招标采购计 划，应经单位主要负责人签字后，于年度预算下达后三十日内采 用电子版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（Excel）</w:t>
      </w:r>
      <w:r>
        <w:rPr>
          <w:color w:val="000000"/>
          <w:spacing w:val="0"/>
          <w:w w:val="100"/>
          <w:position w:val="0"/>
        </w:rPr>
        <w:t>和书面版报送招标中心。年度招标采购计划 应明确项目名称及内容、数量或工作量、计划资金、招标方式、 标段划分、开标时间、完成期限等。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第六条</w:t>
      </w:r>
      <w:r>
        <w:rPr>
          <w:color w:val="000000"/>
          <w:spacing w:val="0"/>
          <w:w w:val="100"/>
          <w:position w:val="0"/>
        </w:rPr>
        <w:t>集团公司招标投标活动推广采用电子招投标，逐步 实现发布招标公告公示、下载招标文件、提交投标文件、开标、 评标、异议澄清补正、文件归档等全流程电子化。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5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第七条 </w:t>
      </w:r>
      <w:r>
        <w:rPr>
          <w:color w:val="000000"/>
          <w:spacing w:val="0"/>
          <w:w w:val="100"/>
          <w:position w:val="0"/>
        </w:rPr>
        <w:t>本细则招标采购范围不包含以下项目：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76" w:lineRule="exact"/>
        <w:ind w:left="0" w:right="0" w:firstLine="780"/>
        <w:jc w:val="both"/>
      </w:pPr>
      <w:bookmarkStart w:id="14" w:name="bookmark17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产品销售：煤炭、砰石、煤泥、自制加工产品等对外 销售；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40" w:lineRule="exact"/>
        <w:ind w:left="0" w:right="0" w:firstLine="780"/>
        <w:jc w:val="both"/>
      </w:pPr>
      <w:bookmarkStart w:id="15" w:name="bookmark18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资产处置及废旧物资处理：资产处置、废旧物资处理 等，包括列入《国家危险废物名录》的固体废物处置；放射源托 管、检测、移动、回收；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6"/>
        </w:tabs>
        <w:bidi w:val="0"/>
        <w:spacing w:before="0" w:after="0" w:line="542" w:lineRule="exact"/>
        <w:ind w:left="0" w:right="0" w:firstLine="780"/>
        <w:jc w:val="both"/>
      </w:pPr>
      <w:bookmarkStart w:id="16" w:name="bookmark19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土地房屋设施租赁：土地、站台（煤炭）、办公楼、 住房、仓库、车间、堆场等的租赁服务；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52"/>
        </w:tabs>
        <w:bidi w:val="0"/>
        <w:spacing w:before="0" w:after="0" w:line="562" w:lineRule="exact"/>
        <w:ind w:left="0" w:right="0" w:firstLine="780"/>
        <w:jc w:val="both"/>
      </w:pPr>
      <w:bookmarkStart w:id="17" w:name="bookmark20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经营性或贸易性采购：国贸公司经营贸易采购，供应 公司、销售公司、机械总厂、置业公司、租赁公司对外经营创收 的货物采购、租赁服务。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第二章组织机构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第八条</w:t>
      </w:r>
      <w:r>
        <w:rPr>
          <w:color w:val="000000"/>
          <w:spacing w:val="0"/>
          <w:w w:val="100"/>
          <w:position w:val="0"/>
        </w:rPr>
        <w:t>招标领导小组及下设招标机构分别按照《办法》第 七条、第八条、第九条、第十条的规定履行职责。招标领导小组 组长或副组长在审批邀请招标和谈判采购项目时应当签署意见， 特殊或重大项目可以以会议方式进行，并形成明确意见。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第九条</w:t>
      </w:r>
      <w:r>
        <w:rPr>
          <w:color w:val="000000"/>
          <w:spacing w:val="0"/>
          <w:w w:val="100"/>
          <w:position w:val="0"/>
        </w:rPr>
        <w:t>有关管理部门按照《办法》第十一条规定履行职责， 并对审核和审定结果负责。具体为：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51" w:lineRule="exact"/>
        <w:ind w:left="0" w:right="0" w:firstLine="760"/>
        <w:jc w:val="both"/>
      </w:pPr>
      <w:bookmarkStart w:id="18" w:name="bookmark21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规划发展部负责审核工程计划和工程量清单，牵头审 定土建工程类工程项目书、方案设计、施工图纸等；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6"/>
        </w:tabs>
        <w:bidi w:val="0"/>
        <w:spacing w:before="0" w:after="0" w:line="509" w:lineRule="exact"/>
        <w:ind w:left="0" w:right="0" w:firstLine="760"/>
        <w:jc w:val="both"/>
      </w:pPr>
      <w:bookmarkStart w:id="19" w:name="bookmark22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生产技术部负责审定采掘、支护设备（材料）的技术 规格书，牵头审定矿建工程项目书、方案设计、图纸等；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58"/>
        </w:tabs>
        <w:bidi w:val="0"/>
        <w:spacing w:before="0" w:after="0" w:line="557" w:lineRule="exact"/>
        <w:ind w:left="0" w:right="0" w:firstLine="720"/>
        <w:jc w:val="both"/>
      </w:pPr>
      <w:bookmarkStart w:id="20" w:name="bookmark23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机运部负责审定机电运输、发电、供用电、自动化设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4306"/>
        </w:tabs>
        <w:bidi w:val="0"/>
        <w:spacing w:before="0" w:after="0" w:line="557" w:lineRule="exact"/>
        <w:ind w:left="0" w:right="0" w:firstLine="0"/>
        <w:jc w:val="left"/>
        <w:rPr>
          <w:sz w:val="50"/>
          <w:szCs w:val="5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备（材料）的技术规格书，牵头审定机电安装和电厂工程项目书、 方案设计、图纸等；</w:t>
      </w:r>
      <w:r>
        <w:rPr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50"/>
          <w:szCs w:val="50"/>
        </w:rPr>
        <w:t>I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49"/>
        </w:tabs>
        <w:bidi w:val="0"/>
        <w:spacing w:before="0" w:after="0" w:line="552" w:lineRule="exact"/>
        <w:ind w:left="0" w:right="0" w:firstLine="760"/>
        <w:jc w:val="both"/>
      </w:pPr>
      <w:bookmarkStart w:id="21" w:name="bookmark24"/>
      <w:r>
        <w:rPr>
          <w:color w:val="000000"/>
          <w:spacing w:val="0"/>
          <w:w w:val="100"/>
          <w:position w:val="0"/>
        </w:rPr>
        <w:t>（</w:t>
      </w:r>
      <w:bookmarkEnd w:id="2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通防地测部负责审定一通三防、地测、防治水、安全 设备（材料）的技术规格书，牵头审定一通三防、地测、防治水、 安全工程项目书、方案设计、图纸等；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44"/>
        </w:tabs>
        <w:bidi w:val="0"/>
        <w:spacing w:before="0" w:after="0" w:line="528" w:lineRule="exact"/>
        <w:ind w:left="0" w:right="0" w:firstLine="760"/>
        <w:jc w:val="both"/>
      </w:pPr>
      <w:bookmarkStart w:id="22" w:name="bookmark25"/>
      <w:r>
        <w:rPr>
          <w:color w:val="000000"/>
          <w:spacing w:val="0"/>
          <w:w w:val="100"/>
          <w:position w:val="0"/>
        </w:rPr>
        <w:t>（</w:t>
      </w:r>
      <w:bookmarkEnd w:id="2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征迁环保部负责审定环保设备的技术规格书，牵头审 定环保工程项目书、方案设计、图纸等；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34"/>
        </w:tabs>
        <w:bidi w:val="0"/>
        <w:spacing w:before="0" w:after="0" w:line="523" w:lineRule="exact"/>
        <w:ind w:left="0" w:right="0" w:firstLine="760"/>
        <w:jc w:val="both"/>
      </w:pPr>
      <w:bookmarkStart w:id="23" w:name="bookmark26"/>
      <w:r>
        <w:rPr>
          <w:color w:val="000000"/>
          <w:spacing w:val="0"/>
          <w:w w:val="100"/>
          <w:position w:val="0"/>
        </w:rPr>
        <w:t>（</w:t>
      </w:r>
      <w:bookmarkEnd w:id="23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化工部负责审定化工设备（材料）的技术规格书，牵 头审定化工工程项目书、方案设计、图纸等；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30"/>
        </w:tabs>
        <w:bidi w:val="0"/>
        <w:spacing w:before="0" w:after="0" w:line="514" w:lineRule="exact"/>
        <w:ind w:left="0" w:right="0" w:firstLine="700"/>
        <w:jc w:val="both"/>
      </w:pPr>
      <w:bookmarkStart w:id="24" w:name="bookmark27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技术中心负责牵头审定科研和技术开发项目的技术规 格书或工程项目书等；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06"/>
        </w:tabs>
        <w:bidi w:val="0"/>
        <w:spacing w:before="0" w:after="0" w:line="552" w:lineRule="exact"/>
        <w:ind w:left="0" w:right="0" w:firstLine="700"/>
        <w:jc w:val="both"/>
      </w:pPr>
      <w:bookmarkStart w:id="25" w:name="bookmark28"/>
      <w:r>
        <w:rPr>
          <w:color w:val="000000"/>
          <w:spacing w:val="0"/>
          <w:w w:val="100"/>
          <w:position w:val="0"/>
        </w:rPr>
        <w:t>（</w:t>
      </w:r>
      <w:bookmarkEnd w:id="25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办公室负责审定计算机、通信、网络等信息技术设备 的技术规格书，牵头审定信息工程项目书、方案设计、图纸等；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25"/>
        </w:tabs>
        <w:bidi w:val="0"/>
        <w:spacing w:before="0" w:after="0" w:line="552" w:lineRule="exact"/>
        <w:ind w:left="0" w:right="0" w:firstLine="700"/>
        <w:jc w:val="both"/>
      </w:pPr>
      <w:bookmarkStart w:id="26" w:name="bookmark29"/>
      <w:r>
        <w:rPr>
          <w:color w:val="000000"/>
          <w:spacing w:val="0"/>
          <w:w w:val="100"/>
          <w:position w:val="0"/>
        </w:rPr>
        <w:t>（</w:t>
      </w:r>
      <w:bookmarkEnd w:id="26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销售分公司负责审定选煤、煤制化设备（材料）的技 术规格书，牵头审定选煤、铁路维护工程项目书、方案设计、图 纸等；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（十）设备租赁分公司负责与专业技术部门共同审定租赁设 备的技术规格书。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第十条 子</w:t>
      </w:r>
      <w:r>
        <w:rPr>
          <w:color w:val="000000"/>
          <w:spacing w:val="0"/>
          <w:w w:val="100"/>
          <w:position w:val="0"/>
        </w:rPr>
        <w:t>（分）公司应当明确本单位招标管理工作的归口 部门，负责贯彻执行国家招标投标法律法规、集团公司和本单位 招标投标管理制度；负责本单位的招标工作，依法依规组织开展 招标投标活动；负责协调招标投标相关问题。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第十一条</w:t>
      </w:r>
      <w:r>
        <w:rPr>
          <w:color w:val="000000"/>
          <w:spacing w:val="0"/>
          <w:w w:val="100"/>
          <w:position w:val="0"/>
        </w:rPr>
        <w:t>招标办会同组织部依据集团公司工程类别、设备 类型、材料属性和服务等不同情况，参照国家统一的评标专家专 业分类标准和管理规定，建立评标专家库。评标专家采取个人申 请、单位推荐等方式，组织部、招标办组织有关管理部门审核确 定，评标专家库依据工作实际和人员变化及时调整。招标办对评 标专家进行管理和考评，考评结果报送组织部，作为职务晋升、 评先评优的重要参考。评标专家管理规定另行制定。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00"/>
        <w:jc w:val="both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286" w:right="1328" w:bottom="2205" w:left="1590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第十二条 </w:t>
      </w:r>
      <w:r>
        <w:rPr>
          <w:color w:val="000000"/>
          <w:spacing w:val="0"/>
          <w:w w:val="100"/>
          <w:position w:val="0"/>
        </w:rPr>
        <w:t xml:space="preserve">招标中心根据集团公司招标项目对投标人资格 的不同要求，逐步建立完善投标人信息库。投标人信息库实行注 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册制，主要包括下列信息：企业基本情况、资质证书、营业执照、 法定代表人、授权代表、既往中标项目、信用、不良行为等。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凡被各级政府部门或集团公司列入失信企业名单的施工单 位和供应商，在规定的时间内，其投标资格无效，不得列入投标 人信息库，已经列入投标人信息库的，对其进行标记，并取消其 投标资格。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20" w:line="576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第十三条 </w:t>
      </w:r>
      <w:r>
        <w:rPr>
          <w:color w:val="000000"/>
          <w:spacing w:val="0"/>
          <w:w w:val="100"/>
          <w:position w:val="0"/>
        </w:rPr>
        <w:t>集团公司设置固定的开标、评标场所，配备监控 设施，对开标、评标活动实行全程监控。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80" w:line="551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第三章 招标项目和方式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28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第十四条</w:t>
      </w:r>
      <w:r>
        <w:rPr>
          <w:color w:val="000000"/>
          <w:spacing w:val="0"/>
          <w:w w:val="100"/>
          <w:position w:val="0"/>
        </w:rPr>
        <w:t>招标分为公开招标和邀请招标。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2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公开招标是指招标人以招标公告的方式邀请不特定的法人 或者非法人组织投标。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4330"/>
        </w:tabs>
        <w:bidi w:val="0"/>
        <w:spacing w:before="0" w:after="0" w:line="542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邀请招标是指招标人以投标邀请书的方式邀请特定的法人 或者非法人组织投标。采用邀请招标方式的，应当向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个以上具 备承担招标项目能力、资信良好特定的法人或者非法人组织发出 投标邀请书。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zh-CN" w:eastAsia="zh-CN" w:bidi="zh-CN"/>
        </w:rPr>
        <w:t>|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80" w:line="560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第十五条 </w:t>
      </w:r>
      <w:r>
        <w:rPr>
          <w:color w:val="000000"/>
          <w:spacing w:val="0"/>
          <w:w w:val="100"/>
          <w:position w:val="0"/>
        </w:rPr>
        <w:t>本细则第三条规定依法必须招标项目和企业自 愿招标项目，应当公开招标（详见附件</w:t>
      </w:r>
      <w:r>
        <w:rPr>
          <w:b/>
          <w:bCs/>
          <w:color w:val="000000"/>
          <w:spacing w:val="0"/>
          <w:w w:val="100"/>
          <w:position w:val="0"/>
        </w:rPr>
        <w:t>2）</w:t>
      </w:r>
      <w:r>
        <w:rPr>
          <w:color w:val="000000"/>
          <w:spacing w:val="0"/>
          <w:w w:val="100"/>
          <w:position w:val="0"/>
        </w:rPr>
        <w:t>。但有下列情形之一的， 由项目（采购）单位提出邀请招标申请，经有关管理部门审核, 报招标领导小组组长或副组长签批后，可以邀请招标：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6"/>
        </w:tabs>
        <w:bidi w:val="0"/>
        <w:spacing w:before="0" w:after="0" w:line="557" w:lineRule="exact"/>
        <w:ind w:left="0" w:right="0" w:firstLine="780"/>
        <w:jc w:val="both"/>
      </w:pPr>
      <w:bookmarkStart w:id="27" w:name="bookmark30"/>
      <w:r>
        <w:rPr>
          <w:color w:val="000000"/>
          <w:spacing w:val="0"/>
          <w:w w:val="100"/>
          <w:position w:val="0"/>
        </w:rPr>
        <w:t>（</w:t>
      </w:r>
      <w:bookmarkEnd w:id="2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确因技术比较复杂，有特殊要求或受自然环境限制， 只有少量潜在投标人可供选择的；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54" w:lineRule="exact"/>
        <w:ind w:left="0" w:right="0" w:firstLine="780"/>
        <w:jc w:val="both"/>
      </w:pPr>
      <w:bookmarkStart w:id="28" w:name="bookmark31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釆用公开招标方式的费用占项目合同金额的比例过大;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54" w:lineRule="exact"/>
        <w:ind w:left="0" w:right="0" w:firstLine="780"/>
        <w:jc w:val="both"/>
      </w:pPr>
      <w:bookmarkStart w:id="29" w:name="bookmark32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国家法律法规规定的其他情形；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8"/>
        </w:tabs>
        <w:bidi w:val="0"/>
        <w:spacing w:before="0" w:after="0" w:line="554" w:lineRule="exact"/>
        <w:ind w:left="0" w:right="0" w:firstLine="780"/>
        <w:jc w:val="both"/>
      </w:pPr>
      <w:bookmarkStart w:id="30" w:name="bookmark33"/>
      <w:r>
        <w:rPr>
          <w:color w:val="000000"/>
          <w:spacing w:val="0"/>
          <w:w w:val="100"/>
          <w:position w:val="0"/>
        </w:rPr>
        <w:t>（</w:t>
      </w:r>
      <w:bookmarkEnd w:id="3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其他经招标领导小组批准的项目</w:t>
      </w:r>
      <w:r>
        <w:rPr>
          <w:b/>
          <w:bCs/>
          <w:color w:val="000000"/>
          <w:spacing w:val="0"/>
          <w:w w:val="100"/>
          <w:position w:val="0"/>
        </w:rPr>
        <w:t>0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项目（采购）单位应当推荐不低于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个合格的邀请单位，并 提供邀请单位的相关资质和联系方式。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审批流程参照本细则附件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第十六条 </w:t>
      </w:r>
      <w:r>
        <w:rPr>
          <w:color w:val="000000"/>
          <w:spacing w:val="0"/>
          <w:w w:val="100"/>
          <w:position w:val="0"/>
        </w:rPr>
        <w:t>本细则第三条规定依法必须招标项目和企业自 愿招标项目，出现下列情形之一的，由项目（采购）单位提出申 请，经有关管理部门审核，报招标领导小组组长或副组长签批后， 可以不进行招标，可以组织相关专家进行谈判采购：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4"/>
        </w:tabs>
        <w:bidi w:val="0"/>
        <w:spacing w:before="0" w:after="0" w:line="554" w:lineRule="exact"/>
        <w:ind w:left="0" w:right="0" w:firstLine="780"/>
        <w:jc w:val="both"/>
      </w:pPr>
      <w:bookmarkStart w:id="31" w:name="bookmark34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需要采用不可替代的专利或者专有技术的；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54" w:lineRule="exact"/>
        <w:ind w:left="0" w:right="0" w:firstLine="780"/>
        <w:jc w:val="both"/>
      </w:pPr>
      <w:bookmarkStart w:id="32" w:name="bookmark35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涉及抢险、抢修、救灾，时间紧无法招标的；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54" w:lineRule="exact"/>
        <w:ind w:left="0" w:right="0" w:firstLine="780"/>
        <w:jc w:val="both"/>
      </w:pPr>
      <w:bookmarkStart w:id="33" w:name="bookmark36"/>
      <w:r>
        <w:rPr>
          <w:color w:val="000000"/>
          <w:spacing w:val="0"/>
          <w:w w:val="100"/>
          <w:position w:val="0"/>
        </w:rPr>
        <w:t>（</w:t>
      </w:r>
      <w:bookmarkEnd w:id="3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潜在投标人低于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542" w:lineRule="exact"/>
        <w:ind w:left="0" w:right="0" w:firstLine="780"/>
        <w:jc w:val="both"/>
      </w:pPr>
      <w:bookmarkStart w:id="34" w:name="bookmark37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需要向原中标人采购工程、货物或者服务，否则将影 响施工或者功能配套要求的，包括从主机厂或主机配套厂采购部 件、配件的，以及需要原供应商或原生产厂对设备或系统进行升 级、改造、维修的；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65"/>
        </w:tabs>
        <w:bidi w:val="0"/>
        <w:spacing w:before="0" w:after="0" w:line="538" w:lineRule="exact"/>
        <w:ind w:left="0" w:right="0" w:firstLine="780"/>
        <w:jc w:val="both"/>
      </w:pPr>
      <w:bookmarkStart w:id="35" w:name="bookmark38"/>
      <w:r>
        <w:rPr>
          <w:color w:val="000000"/>
          <w:spacing w:val="0"/>
          <w:w w:val="100"/>
          <w:position w:val="0"/>
        </w:rPr>
        <w:t>（</w:t>
      </w:r>
      <w:bookmarkEnd w:id="35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已通过招标方式选定的特许经营项目投资人依法能够 自行建设、生产或者提供的；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3"/>
        </w:tabs>
        <w:bidi w:val="0"/>
        <w:spacing w:before="0" w:after="0" w:line="538" w:lineRule="exact"/>
        <w:ind w:left="0" w:right="0" w:firstLine="780"/>
        <w:jc w:val="both"/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2286" w:right="1328" w:bottom="2205" w:left="1590" w:header="0" w:footer="3" w:gutter="0"/>
          <w:cols w:space="720" w:num="1"/>
          <w:titlePg/>
          <w:rtlGutter w:val="0"/>
          <w:docGrid w:linePitch="360" w:charSpace="0"/>
        </w:sectPr>
      </w:pPr>
      <w:bookmarkStart w:id="36" w:name="bookmark39"/>
      <w:r>
        <w:rPr>
          <w:color w:val="000000"/>
          <w:spacing w:val="0"/>
          <w:w w:val="100"/>
          <w:position w:val="0"/>
        </w:rPr>
        <w:t>（</w:t>
      </w:r>
      <w:bookmarkEnd w:id="36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集冏公司及子（分）公司依法能够自行建设、生产或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者提供的（仅限依法必须招标项目）;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4"/>
        </w:tabs>
        <w:bidi w:val="0"/>
        <w:spacing w:before="0" w:after="0" w:line="538" w:lineRule="exact"/>
        <w:ind w:left="0" w:right="0" w:firstLine="780"/>
        <w:jc w:val="both"/>
      </w:pPr>
      <w:bookmarkStart w:id="37" w:name="bookmark40"/>
      <w:r>
        <w:rPr>
          <w:color w:val="000000"/>
          <w:spacing w:val="0"/>
          <w:w w:val="100"/>
          <w:position w:val="0"/>
        </w:rPr>
        <w:t>（</w:t>
      </w:r>
      <w:bookmarkEnd w:id="37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采用公开招标方式，连续两次招标失败的；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4"/>
        </w:tabs>
        <w:bidi w:val="0"/>
        <w:spacing w:before="0" w:after="0" w:line="538" w:lineRule="exact"/>
        <w:ind w:left="0" w:right="0" w:firstLine="780"/>
        <w:jc w:val="both"/>
      </w:pPr>
      <w:bookmarkStart w:id="38" w:name="bookmark41"/>
      <w:r>
        <w:rPr>
          <w:color w:val="000000"/>
          <w:spacing w:val="0"/>
          <w:w w:val="100"/>
          <w:position w:val="0"/>
        </w:rPr>
        <w:t>（</w:t>
      </w:r>
      <w:bookmarkEnd w:id="38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国家规定的其他情形；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4"/>
        </w:tabs>
        <w:bidi w:val="0"/>
        <w:spacing w:before="0" w:after="0" w:line="538" w:lineRule="exact"/>
        <w:ind w:left="0" w:right="0" w:firstLine="780"/>
        <w:jc w:val="both"/>
      </w:pPr>
      <w:bookmarkStart w:id="39" w:name="bookmark42"/>
      <w:r>
        <w:rPr>
          <w:color w:val="000000"/>
          <w:spacing w:val="0"/>
          <w:w w:val="100"/>
          <w:position w:val="0"/>
        </w:rPr>
        <w:t>（</w:t>
      </w:r>
      <w:bookmarkEnd w:id="39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其他经招标领导小组批准的项目。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640" w:right="0" w:firstLine="20"/>
        <w:jc w:val="both"/>
      </w:pPr>
      <w:r>
        <w:rPr>
          <w:color w:val="000000"/>
          <w:spacing w:val="0"/>
          <w:w w:val="100"/>
          <w:position w:val="0"/>
        </w:rPr>
        <w:t>项目（采购）单位应提供邀请单位的相关资质和联系方式。 审批流程参照本细则附件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第十七条 </w:t>
      </w:r>
      <w:r>
        <w:rPr>
          <w:color w:val="000000"/>
          <w:spacing w:val="0"/>
          <w:w w:val="100"/>
          <w:position w:val="0"/>
        </w:rPr>
        <w:t>属于企业自愿招标项目，但不适宜釆用招标方式 的，分批汇编成《目录清单》和《集团公司内部专业化单位名录》。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列入本细则附件</w:t>
      </w:r>
      <w:r>
        <w:rPr>
          <w:b/>
          <w:bCs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《目录清单》的项目，项目（采购）单位 可以采用非招标采购方式自主组织采购。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60" w:line="56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列入本细则附件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《集团公司内部专业化单位名录》的非依 法必须招标项目，项目（采购）单位采用直接采购方式自主组织 采购。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20" w:line="558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第四章 </w:t>
      </w:r>
      <w:r>
        <w:rPr>
          <w:color w:val="000000"/>
          <w:spacing w:val="0"/>
          <w:w w:val="100"/>
          <w:position w:val="0"/>
          <w:lang w:val="zh-CN" w:eastAsia="zh-CN" w:bidi="zh-CN"/>
        </w:rPr>
        <w:t>招标、</w:t>
      </w:r>
      <w:r>
        <w:rPr>
          <w:color w:val="000000"/>
          <w:spacing w:val="0"/>
          <w:w w:val="100"/>
          <w:position w:val="0"/>
        </w:rPr>
        <w:t>开标'评标与定标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第十八条 </w:t>
      </w:r>
      <w:r>
        <w:rPr>
          <w:color w:val="000000"/>
          <w:spacing w:val="0"/>
          <w:w w:val="100"/>
          <w:position w:val="0"/>
        </w:rPr>
        <w:t>集团公司实行招标项目负责制。项目（采购）单 位应当明确项目负责人，准确编制项目招标申请及采购需求。-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项目（采购）单位根据经审批的年度计划以及资金预算，编 制具体的项目招标申请。跨年度计划列支的项目，经规划发展部 审核确认后，可以一次性集中招标，分年度实施。临时调整或新 增的采购项目，按照工程计划管理的规定履行审批程序。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5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招标申请及采购需求等资料经项目（采购）单位领导审核签 字并加盖公章后报送招标中心，同时提供书面版和电子版，电子 版采用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word</w:t>
      </w:r>
      <w:r>
        <w:rPr>
          <w:color w:val="000000"/>
          <w:spacing w:val="0"/>
          <w:w w:val="100"/>
          <w:position w:val="0"/>
        </w:rPr>
        <w:t>文档或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</w:rPr>
        <w:t>表格、图纸采用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dwg</w:t>
      </w:r>
      <w:r>
        <w:rPr>
          <w:color w:val="000000"/>
          <w:spacing w:val="0"/>
          <w:w w:val="100"/>
          <w:position w:val="0"/>
        </w:rPr>
        <w:t>格式，签字资料 采用扫描件。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项目（采购）单位编制的招标申请及采购需求等资料应包含 完整、准确、清晰的项目需求，按照标准化、系列化、通用化的 原则编制，并对提报的招标资料负责，具体包括以下内容：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74"/>
        </w:tabs>
        <w:bidi w:val="0"/>
        <w:spacing w:before="0" w:after="0" w:line="557" w:lineRule="exact"/>
        <w:ind w:left="0" w:right="0" w:firstLine="840"/>
        <w:jc w:val="both"/>
      </w:pPr>
      <w:bookmarkStart w:id="40" w:name="bookmark43"/>
      <w:r>
        <w:rPr>
          <w:color w:val="000000"/>
          <w:spacing w:val="0"/>
          <w:w w:val="100"/>
          <w:position w:val="0"/>
        </w:rPr>
        <w:t>（</w:t>
      </w:r>
      <w:bookmarkEnd w:id="4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招标项目需实现的功能或者目标；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557" w:lineRule="exact"/>
        <w:ind w:left="0" w:right="0" w:firstLine="840"/>
        <w:jc w:val="both"/>
      </w:pPr>
      <w:bookmarkStart w:id="41" w:name="bookmark44"/>
      <w:r>
        <w:rPr>
          <w:color w:val="000000"/>
          <w:spacing w:val="0"/>
          <w:w w:val="100"/>
          <w:position w:val="0"/>
        </w:rPr>
        <w:t>（</w:t>
      </w:r>
      <w:bookmarkEnd w:id="4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招标项目需执行的国家相关标准、行业标准或者其他 标准规范；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816"/>
        </w:tabs>
        <w:bidi w:val="0"/>
        <w:spacing w:before="0" w:after="0" w:line="55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'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</w:rPr>
        <w:t>（三）招标项目需满足的质量、安全、相关参数、配置等要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2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求的技术规格书，或者工程建设项目的工程项目书、方案设计、 施工图纸或工程量清单等；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4"/>
        </w:tabs>
        <w:bidi w:val="0"/>
        <w:spacing w:before="0" w:after="0" w:line="540" w:lineRule="exact"/>
        <w:ind w:left="0" w:right="0" w:firstLine="840"/>
        <w:jc w:val="both"/>
      </w:pPr>
      <w:bookmarkStart w:id="42" w:name="bookmark45"/>
      <w:r>
        <w:rPr>
          <w:color w:val="000000"/>
          <w:spacing w:val="0"/>
          <w:w w:val="100"/>
          <w:position w:val="0"/>
        </w:rPr>
        <w:t>（</w:t>
      </w:r>
      <w:bookmarkEnd w:id="42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明确的需求清单，包括标的物的数量、交付或者实施 的时间、地点和验收标准，对投标人资格审查的标准、投标报价 要求、评标标准和方法，以及最高投标限价；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78"/>
        </w:tabs>
        <w:bidi w:val="0"/>
        <w:spacing w:before="0" w:after="0" w:line="538" w:lineRule="exact"/>
        <w:ind w:left="0" w:right="0" w:firstLine="840"/>
        <w:jc w:val="both"/>
      </w:pPr>
      <w:bookmarkStart w:id="43" w:name="bookmark46"/>
      <w:r>
        <w:rPr>
          <w:color w:val="000000"/>
          <w:spacing w:val="0"/>
          <w:w w:val="100"/>
          <w:position w:val="0"/>
        </w:rPr>
        <w:t>（</w:t>
      </w:r>
      <w:bookmarkEnd w:id="43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拟签订合同的主要条款；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538" w:lineRule="exact"/>
        <w:ind w:left="0" w:right="0" w:firstLine="840"/>
        <w:jc w:val="both"/>
      </w:pPr>
      <w:bookmarkStart w:id="44" w:name="bookmark47"/>
      <w:r>
        <w:rPr>
          <w:color w:val="000000"/>
          <w:spacing w:val="0"/>
          <w:w w:val="100"/>
          <w:position w:val="0"/>
        </w:rPr>
        <w:t>（</w:t>
      </w:r>
      <w:bookmarkEnd w:id="44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合理设置支持科技创新、节约能源资源、生态环保等 方面的要求和条件；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78"/>
        </w:tabs>
        <w:bidi w:val="0"/>
        <w:spacing w:before="0" w:after="0" w:line="555" w:lineRule="exact"/>
        <w:ind w:left="0" w:right="0" w:firstLine="840"/>
        <w:jc w:val="both"/>
      </w:pPr>
      <w:bookmarkStart w:id="45" w:name="bookmark48"/>
      <w:r>
        <w:rPr>
          <w:color w:val="000000"/>
          <w:spacing w:val="0"/>
          <w:w w:val="100"/>
          <w:position w:val="0"/>
        </w:rPr>
        <w:t>（</w:t>
      </w:r>
      <w:bookmarkEnd w:id="45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其他技术、服务等要求。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60"/>
        <w:jc w:val="both"/>
        <w:sectPr>
          <w:footerReference r:id="rId12" w:type="first"/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2286" w:right="1328" w:bottom="2205" w:left="1590" w:header="0" w:footer="3" w:gutter="0"/>
          <w:cols w:space="720" w:num="1"/>
          <w:titlePg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第十九条 </w:t>
      </w:r>
      <w:r>
        <w:rPr>
          <w:color w:val="000000"/>
          <w:spacing w:val="0"/>
          <w:w w:val="100"/>
          <w:position w:val="0"/>
        </w:rPr>
        <w:t>项目（采购）单位编制的项目招标申请及采购需 求等资料（见本细则第十八条）需经有关管理部门审批的，按照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下列要求进行审批：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780"/>
        <w:jc w:val="both"/>
      </w:pPr>
      <w:bookmarkStart w:id="46" w:name="bookmark49"/>
      <w:r>
        <w:rPr>
          <w:color w:val="000000"/>
          <w:spacing w:val="0"/>
          <w:w w:val="100"/>
          <w:position w:val="0"/>
        </w:rPr>
        <w:t>（</w:t>
      </w:r>
      <w:bookmarkEnd w:id="46"/>
      <w:r>
        <w:rPr>
          <w:color w:val="000000"/>
          <w:spacing w:val="0"/>
          <w:w w:val="100"/>
          <w:position w:val="0"/>
        </w:rPr>
        <w:t>一）工程类项目。基础设计及技术方案由专业技术部门业 务负责人签署审批意见并加盖公章，施工图纸、工程量清单由规 划发展部业务负责人签署审批意见并加盖公章。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•（二）货物类项目。由专业技术部门及供应分公司业务负责 人签署审批意见并加盖公章，供应分公司提报区间参考价（仅限 供应分公司申报的项目）。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■</w:t>
      </w:r>
      <w:r>
        <w:rPr>
          <w:color w:val="000000"/>
          <w:spacing w:val="0"/>
          <w:w w:val="100"/>
          <w:position w:val="0"/>
        </w:rPr>
        <w:t>（三）重大项目和技术复杂项目，由集团公司分管领导组织 有关管理部门对项目（采购）单位编制的技术方案或项目方案进 行审查确定后，方可进入招标程序。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5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第二十条</w:t>
      </w:r>
      <w:r>
        <w:rPr>
          <w:color w:val="000000"/>
          <w:spacing w:val="0"/>
          <w:w w:val="100"/>
          <w:position w:val="0"/>
        </w:rPr>
        <w:t>编制技术标准和要求必须遵循下列原则：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552" w:lineRule="exact"/>
        <w:ind w:left="0" w:right="0" w:firstLine="780"/>
        <w:jc w:val="both"/>
      </w:pPr>
      <w:bookmarkStart w:id="47" w:name="bookmark50"/>
      <w:r>
        <w:rPr>
          <w:color w:val="000000"/>
          <w:spacing w:val="0"/>
          <w:w w:val="100"/>
          <w:position w:val="0"/>
        </w:rPr>
        <w:t>（</w:t>
      </w:r>
      <w:bookmarkEnd w:id="4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科学合理、全面反映使用需求。严禁盲目提高标准、 性能和精度，避免带来功能浪费和不必要的资金支出；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7" w:lineRule="exact"/>
        <w:ind w:left="0" w:right="0" w:firstLine="780"/>
        <w:jc w:val="both"/>
      </w:pPr>
      <w:bookmarkStart w:id="48" w:name="bookmark51"/>
      <w:r>
        <w:rPr>
          <w:color w:val="000000"/>
          <w:spacing w:val="0"/>
          <w:w w:val="100"/>
          <w:position w:val="0"/>
        </w:rPr>
        <w:t>（</w:t>
      </w:r>
      <w:bookmarkEnd w:id="4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公平竞争、不得出现歧视性内容。技术要求和标准不 得要求或者标明特定的生产供应者、套用特定生产供应者的条件 设定招标项目技术标准以及含有倾向或者排斥潜在投标人的其 他内容。如果必须引用某一供应商的技术要求和标准，则应在参 照后面加上“相当于或高于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”字</w:t>
      </w:r>
      <w:r>
        <w:rPr>
          <w:color w:val="000000"/>
          <w:spacing w:val="0"/>
          <w:w w:val="100"/>
          <w:position w:val="0"/>
        </w:rPr>
        <w:t>样。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第二十一条 </w:t>
      </w:r>
      <w:r>
        <w:rPr>
          <w:color w:val="000000"/>
          <w:spacing w:val="0"/>
          <w:w w:val="100"/>
          <w:position w:val="0"/>
        </w:rPr>
        <w:t>项目（采购）单位编制项目招标申请，应当根 据实际需要，综合考虑下列招标所需时间，及时、准确、完整地 报送项目招标申请，保证采购项目如期完成：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760"/>
        <w:jc w:val="both"/>
      </w:pPr>
      <w:bookmarkStart w:id="49" w:name="bookmark52"/>
      <w:r>
        <w:rPr>
          <w:color w:val="000000"/>
          <w:spacing w:val="0"/>
          <w:w w:val="100"/>
          <w:position w:val="0"/>
        </w:rPr>
        <w:t>（</w:t>
      </w:r>
      <w:bookmarkEnd w:id="49"/>
      <w:r>
        <w:rPr>
          <w:color w:val="000000"/>
          <w:spacing w:val="0"/>
          <w:w w:val="100"/>
          <w:position w:val="0"/>
        </w:rPr>
        <w:t>一）依法必须招标项目，自发布招标公告或发出投标邀请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书之日起至发出中标通知之日止，约需</w:t>
      </w:r>
      <w:r>
        <w:rPr>
          <w:b/>
          <w:bCs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日；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552" w:lineRule="exact"/>
        <w:ind w:left="0" w:right="0" w:firstLine="820"/>
        <w:jc w:val="both"/>
      </w:pPr>
      <w:bookmarkStart w:id="50" w:name="bookmark53"/>
      <w:r>
        <w:rPr>
          <w:color w:val="000000"/>
          <w:spacing w:val="0"/>
          <w:w w:val="100"/>
          <w:position w:val="0"/>
        </w:rPr>
        <w:t>（</w:t>
      </w:r>
      <w:bookmarkEnd w:id="50"/>
      <w:r>
        <w:rPr>
          <w:color w:val="000000"/>
          <w:spacing w:val="0"/>
          <w:w w:val="100"/>
          <w:position w:val="0"/>
        </w:rPr>
        <w:t>二）企业自愿招标项目，自发布招标公告或发出投标邀请 书之日起至发出中标通知之日止，约需</w:t>
      </w:r>
      <w:r>
        <w:rPr>
          <w:b/>
          <w:bCs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对于特殊和大型项目的招标，可能适当延长。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16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b/>
          <w:bCs/>
          <w:color w:val="000000"/>
          <w:spacing w:val="0"/>
          <w:w w:val="100"/>
          <w:position w:val="0"/>
        </w:rPr>
        <w:t xml:space="preserve">第二十二条 </w:t>
      </w:r>
      <w:r>
        <w:rPr>
          <w:color w:val="000000"/>
          <w:spacing w:val="0"/>
          <w:w w:val="100"/>
          <w:position w:val="0"/>
        </w:rPr>
        <w:t>招标中心受理项目招标申请。对于拟采用邀请 招标的申请，出现下列情形之一的，招标中心可以予以退回，或 要求项目（采购）单位加以完善：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58"/>
        </w:tabs>
        <w:bidi w:val="0"/>
        <w:spacing w:before="0" w:after="0" w:line="559" w:lineRule="exact"/>
        <w:ind w:left="0" w:right="0" w:firstLine="820"/>
        <w:jc w:val="both"/>
      </w:pPr>
      <w:bookmarkStart w:id="51" w:name="bookmark54"/>
      <w:r>
        <w:rPr>
          <w:color w:val="000000"/>
          <w:spacing w:val="0"/>
          <w:w w:val="100"/>
          <w:position w:val="0"/>
        </w:rPr>
        <w:t>（</w:t>
      </w:r>
      <w:bookmarkEnd w:id="51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受邀投标人不足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58"/>
        </w:tabs>
        <w:bidi w:val="0"/>
        <w:spacing w:before="0" w:after="0" w:line="559" w:lineRule="exact"/>
        <w:ind w:left="0" w:right="0" w:firstLine="820"/>
        <w:jc w:val="both"/>
      </w:pPr>
      <w:bookmarkStart w:id="52" w:name="bookmark55"/>
      <w:r>
        <w:rPr>
          <w:color w:val="000000"/>
          <w:spacing w:val="0"/>
          <w:w w:val="100"/>
          <w:position w:val="0"/>
        </w:rPr>
        <w:t>（</w:t>
      </w:r>
      <w:bookmarkEnd w:id="5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受邀投标人不满足投标资格条件的；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63"/>
        </w:tabs>
        <w:bidi w:val="0"/>
        <w:spacing w:before="0" w:after="0" w:line="571" w:lineRule="exact"/>
        <w:ind w:left="0" w:right="0" w:firstLine="820"/>
        <w:jc w:val="both"/>
      </w:pPr>
      <w:bookmarkStart w:id="53" w:name="bookmark56"/>
      <w:r>
        <w:rPr>
          <w:color w:val="000000"/>
          <w:spacing w:val="0"/>
          <w:w w:val="100"/>
          <w:position w:val="0"/>
        </w:rPr>
        <w:t>（</w:t>
      </w:r>
      <w:bookmarkEnd w:id="5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受邀投标人明显不在同一档次，无法形成有效竞争的；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71" w:lineRule="exact"/>
        <w:ind w:left="0" w:right="0" w:firstLine="820"/>
        <w:jc w:val="both"/>
      </w:pPr>
      <w:bookmarkStart w:id="54" w:name="bookmark57"/>
      <w:r>
        <w:rPr>
          <w:color w:val="000000"/>
          <w:spacing w:val="0"/>
          <w:w w:val="100"/>
          <w:position w:val="0"/>
        </w:rPr>
        <w:t>（</w:t>
      </w:r>
      <w:bookmarkEnd w:id="5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受邀投标人被列入暂停、停止投标资格或失信企业名 单的；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3"/>
        </w:tabs>
        <w:bidi w:val="0"/>
        <w:spacing w:before="0" w:after="0" w:line="559" w:lineRule="exact"/>
        <w:ind w:left="0" w:right="0" w:firstLine="760"/>
        <w:jc w:val="both"/>
      </w:pPr>
      <w:bookmarkStart w:id="55" w:name="bookmark58"/>
      <w:r>
        <w:rPr>
          <w:color w:val="000000"/>
          <w:spacing w:val="0"/>
          <w:w w:val="100"/>
          <w:position w:val="0"/>
        </w:rPr>
        <w:t>（</w:t>
      </w:r>
      <w:bookmarkEnd w:id="55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项目信息不全、不准确或具有明确指向性的；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3"/>
        </w:tabs>
        <w:bidi w:val="0"/>
        <w:spacing w:before="0" w:after="0" w:line="559" w:lineRule="exact"/>
        <w:ind w:left="0" w:right="0" w:firstLine="760"/>
        <w:jc w:val="both"/>
      </w:pPr>
      <w:bookmarkStart w:id="56" w:name="bookmark59"/>
      <w:r>
        <w:rPr>
          <w:color w:val="000000"/>
          <w:spacing w:val="0"/>
          <w:w w:val="100"/>
          <w:position w:val="0"/>
        </w:rPr>
        <w:t>（</w:t>
      </w:r>
      <w:bookmarkEnd w:id="56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影响招标实施的其他情形。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20" w:line="59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第二十三条</w:t>
      </w:r>
      <w:r>
        <w:rPr>
          <w:color w:val="000000"/>
          <w:spacing w:val="0"/>
          <w:w w:val="100"/>
          <w:position w:val="0"/>
        </w:rPr>
        <w:t>对于拟采用公开招标的申请，出现下列情形之 一的，招标中心可以予以退回，或要求项目（采购）单位加以完 善：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240" w:lineRule="auto"/>
        <w:ind w:left="0" w:right="0" w:firstLine="760"/>
        <w:jc w:val="left"/>
      </w:pPr>
      <w:bookmarkStart w:id="57" w:name="bookmark60"/>
      <w:r>
        <w:rPr>
          <w:color w:val="000000"/>
          <w:spacing w:val="0"/>
          <w:w w:val="100"/>
          <w:position w:val="0"/>
        </w:rPr>
        <w:t>（</w:t>
      </w:r>
      <w:bookmarkEnd w:id="57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已知潜在投标人少于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559" w:lineRule="exact"/>
        <w:ind w:left="0" w:right="0" w:firstLine="760"/>
        <w:jc w:val="both"/>
      </w:pPr>
      <w:bookmarkStart w:id="58" w:name="bookmark61"/>
      <w:r>
        <w:rPr>
          <w:color w:val="000000"/>
          <w:spacing w:val="0"/>
          <w:w w:val="100"/>
          <w:position w:val="0"/>
        </w:rPr>
        <w:t>（</w:t>
      </w:r>
      <w:bookmarkEnd w:id="58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投标人资格条件不明确的；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559" w:lineRule="exact"/>
        <w:ind w:left="0" w:right="0" w:firstLine="760"/>
        <w:jc w:val="both"/>
      </w:pPr>
      <w:bookmarkStart w:id="59" w:name="bookmark62"/>
      <w:r>
        <w:rPr>
          <w:color w:val="000000"/>
          <w:spacing w:val="0"/>
          <w:w w:val="100"/>
          <w:position w:val="0"/>
        </w:rPr>
        <w:t>（</w:t>
      </w:r>
      <w:bookmarkEnd w:id="59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项目信息不全、不准确或具有明确指向性的；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0" w:line="559" w:lineRule="exact"/>
        <w:ind w:left="0" w:right="0" w:firstLine="760"/>
        <w:jc w:val="left"/>
      </w:pPr>
      <w:bookmarkStart w:id="60" w:name="bookmark63"/>
      <w:r>
        <w:rPr>
          <w:color w:val="000000"/>
          <w:spacing w:val="0"/>
          <w:w w:val="100"/>
          <w:position w:val="0"/>
        </w:rPr>
        <w:t>（</w:t>
      </w:r>
      <w:bookmarkEnd w:id="60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与法律法规相抵触的；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8"/>
        </w:tabs>
        <w:bidi w:val="0"/>
        <w:spacing w:before="0" w:after="60" w:line="559" w:lineRule="exact"/>
        <w:ind w:left="0" w:right="0" w:firstLine="760"/>
        <w:jc w:val="both"/>
      </w:pPr>
      <w:bookmarkStart w:id="61" w:name="bookmark64"/>
      <w:r>
        <w:rPr>
          <w:color w:val="000000"/>
          <w:spacing w:val="0"/>
          <w:w w:val="100"/>
          <w:position w:val="0"/>
        </w:rPr>
        <w:t>（</w:t>
      </w:r>
      <w:bookmarkEnd w:id="61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影响招标实施的其他情形。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第二十四条</w:t>
      </w:r>
      <w:r>
        <w:rPr>
          <w:color w:val="000000"/>
          <w:spacing w:val="0"/>
          <w:w w:val="100"/>
          <w:position w:val="0"/>
        </w:rPr>
        <w:t>对于审查合格的招标申请，招标中心应当根据 国家标准招标文件和项目特点编制招标文件。招标文件应当完整、 准确、清晰地描述招标项目的技术要求、对投标人资格审查的标 准、投标报价要求、评标标准和办法、定标方法等所有实质性要 求和条件，包含招标公告或投标邀请书、投标人须知及投标人须 知前附表、技术标准和要求、图纸、合同条款及格式、投标文件 格式等。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第二十五条</w:t>
      </w:r>
      <w:r>
        <w:rPr>
          <w:color w:val="000000"/>
          <w:spacing w:val="0"/>
          <w:w w:val="100"/>
          <w:position w:val="0"/>
        </w:rPr>
        <w:t>制定评标方法和标准必须遵循下列原则：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552" w:lineRule="exact"/>
        <w:ind w:left="0" w:right="0" w:firstLine="800"/>
        <w:jc w:val="both"/>
      </w:pPr>
      <w:bookmarkStart w:id="62" w:name="bookmark65"/>
      <w:r>
        <w:rPr>
          <w:color w:val="000000"/>
          <w:spacing w:val="0"/>
          <w:w w:val="100"/>
          <w:position w:val="0"/>
        </w:rPr>
        <w:t>（</w:t>
      </w:r>
      <w:bookmarkEnd w:id="62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公开、公平、公正。评标方法和标准应当对所有投标 人一视同仁，不得含有倾向性或者排斥潜在投标人的内容；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76" w:lineRule="exact"/>
        <w:ind w:left="0" w:right="0" w:firstLine="800"/>
        <w:jc w:val="both"/>
      </w:pPr>
      <w:bookmarkStart w:id="63" w:name="bookmark66"/>
      <w:r>
        <w:rPr>
          <w:color w:val="000000"/>
          <w:spacing w:val="0"/>
          <w:w w:val="100"/>
          <w:position w:val="0"/>
        </w:rPr>
        <w:t>（</w:t>
      </w:r>
      <w:bookmarkEnd w:id="63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坚持质量优先。适度增加技术标权重，严防恶性低价 竞争；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554" w:lineRule="exact"/>
        <w:ind w:left="0" w:right="0" w:firstLine="800"/>
        <w:jc w:val="both"/>
      </w:pPr>
      <w:bookmarkStart w:id="64" w:name="bookmark67"/>
      <w:r>
        <w:rPr>
          <w:color w:val="000000"/>
          <w:spacing w:val="0"/>
          <w:w w:val="100"/>
          <w:position w:val="0"/>
        </w:rPr>
        <w:t>（</w:t>
      </w:r>
      <w:bookmarkEnd w:id="64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以客观事实为依据。评分标准应以客观存在为评分依 据，明确规定各评标因素在各种具体客观情况下的得分值；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54" w:lineRule="exact"/>
        <w:ind w:left="0" w:right="0" w:firstLine="800"/>
        <w:jc w:val="both"/>
      </w:pPr>
      <w:bookmarkStart w:id="65" w:name="bookmark68"/>
      <w:r>
        <w:rPr>
          <w:color w:val="000000"/>
          <w:spacing w:val="0"/>
          <w:w w:val="100"/>
          <w:position w:val="0"/>
        </w:rPr>
        <w:t>（</w:t>
      </w:r>
      <w:bookmarkEnd w:id="65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明确具体、方便评审。评分标准切忌繁琐，不得将无 法审定的内容作为评分依据；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8" w:lineRule="exact"/>
        <w:ind w:left="0" w:right="0" w:firstLine="800"/>
        <w:jc w:val="both"/>
      </w:pPr>
      <w:bookmarkStart w:id="66" w:name="bookmark69"/>
      <w:r>
        <w:rPr>
          <w:color w:val="000000"/>
          <w:spacing w:val="0"/>
          <w:w w:val="100"/>
          <w:position w:val="0"/>
        </w:rPr>
        <w:t>（</w:t>
      </w:r>
      <w:bookmarkEnd w:id="66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严格控制自由裁量权。评分标准中严禁出现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“由</w:t>
      </w:r>
      <w:r>
        <w:rPr>
          <w:color w:val="000000"/>
          <w:spacing w:val="0"/>
          <w:w w:val="100"/>
          <w:position w:val="0"/>
        </w:rPr>
        <w:t>评标 委员会成员根据某某情况酌情打分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”等</w:t>
      </w:r>
      <w:r>
        <w:rPr>
          <w:color w:val="000000"/>
          <w:spacing w:val="0"/>
          <w:w w:val="100"/>
          <w:position w:val="0"/>
        </w:rPr>
        <w:t>字样，对确实难以用客观 依据量化、细化的评分因素，尽量缩减评标委员会成员的自由裁 量权；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38"/>
        </w:tabs>
        <w:bidi w:val="0"/>
        <w:spacing w:before="0" w:after="0" w:line="558" w:lineRule="exact"/>
        <w:ind w:left="0" w:right="0" w:firstLine="800"/>
        <w:jc w:val="both"/>
      </w:pPr>
      <w:bookmarkStart w:id="67" w:name="bookmark70"/>
      <w:r>
        <w:rPr>
          <w:color w:val="000000"/>
          <w:spacing w:val="0"/>
          <w:w w:val="100"/>
          <w:position w:val="0"/>
        </w:rPr>
        <w:t>（</w:t>
      </w:r>
      <w:bookmarkEnd w:id="67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避免与国家有关规定相抵触。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第二十六条 </w:t>
      </w:r>
      <w:r>
        <w:rPr>
          <w:color w:val="000000"/>
          <w:spacing w:val="0"/>
          <w:w w:val="100"/>
          <w:position w:val="0"/>
        </w:rPr>
        <w:t>评标方法一般采用综合评估法或经评审的最 低投标价法，以综合评估法为主。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综合评估法，按照招标文件规定的中标候选人数量，选择投 标文件能够最大限度地满足招标文件中规定的各项综合评价标 准的投标人为中标候选人的评标方法。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经评审的最低投标价法，按照招标文件规定的中标候选人数 量，选择投标文件能够满足招标文件的实质性要求，并且经评审 的投标价格最低的投标人为中标候选人的评标方法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</w:rPr>
        <w:t>一般适用于 具有通用的技术、性能标准或对标的物的技术、性能没有特殊要 求的项目。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评审因素的设定应当与标的物的质量相关，包括投标报价、 技术或者服务水平、售后服务等，适度增加技术标权重，且应当 细化和量化到相应区间，并设置各区间对应的不同分值。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集团公司鼓励将货物（工程）生命周期成本纳入价格评审因 素，合理考虑招标项目包括建设（购置）、使用、维护（维修）、 拆除、更新等各环节支出的综合成本，以及能源资源消耗水平和 环境影响。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第二十七条 </w:t>
      </w:r>
      <w:r>
        <w:rPr>
          <w:color w:val="000000"/>
          <w:spacing w:val="0"/>
          <w:w w:val="100"/>
          <w:position w:val="0"/>
        </w:rPr>
        <w:t>公开招标的项目，招标中心应当在国家规定的 媒介上发布招标公告。招标公告应当载明招标人的名称和地址、 联系方式、招标项目的名称、内容、范围、规模、实施地点和时 间、投标人资格条件要求及必须提供的证明文件要求、提交投标 文件的截止时间和方式、评标方法以及获取招标文件的时间和方 式等事项。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邀请招标的项目，由招标中心向审查合格的邀请单位发出投 标邀请书，投标邀请书参照招标公告的内容发出。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采用资格预审办法招标的项目，招标中心应当在规定的媒介 上发布资格预审公告。资格预审完成后，向预审合格的申请人发 出投标邀请书。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1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公开招标的资格预审文件和招标文件发售时间以及邀请招 标的招标文件发售时间不得少于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第二十八条 </w:t>
      </w:r>
      <w:r>
        <w:rPr>
          <w:color w:val="000000"/>
          <w:spacing w:val="0"/>
          <w:w w:val="100"/>
          <w:position w:val="0"/>
        </w:rPr>
        <w:t>对于已经发出的资格预审文件或者招标文件, 项目（采购）单位或者有关管理部门认为确有必要，可以对技术 要求和标准等方面进行澄清或者更改，但应通过招标中心进行。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项目（采购）单位对于已经提交的项目招标申请或者对于已 经发出的资格预审文件或者招标文件，所作的技术要求和标准等 方面的更改，需经有关管理部门审批的必须按照规定履行审批程 序。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35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第二十九条 </w:t>
      </w:r>
      <w:r>
        <w:rPr>
          <w:color w:val="000000"/>
          <w:spacing w:val="0"/>
          <w:w w:val="100"/>
          <w:position w:val="0"/>
        </w:rPr>
        <w:t>根据招标项目具体情况，招标中心可以通知项 目（采购）单位组织潜在投标人踏勘现场，给予所有潜在投标人 平等参加机会，由潜在投标人自主决定是否参加。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1" w:lineRule="exact"/>
        <w:ind w:left="0" w:right="0" w:firstLine="640"/>
        <w:jc w:val="both"/>
        <w:sectPr>
          <w:footerReference r:id="rId13" w:type="default"/>
          <w:footerReference r:id="rId14" w:type="even"/>
          <w:footnotePr>
            <w:numFmt w:val="decimal"/>
          </w:footnotePr>
          <w:type w:val="continuous"/>
          <w:pgSz w:w="11900" w:h="16840"/>
          <w:pgMar w:top="2286" w:right="1328" w:bottom="2205" w:left="1590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对于潜在投标人在阅读招标文件或者踏勘现场中提出的疑 问以及项目（采购）单位或者有关管理部门对招标项目技术要求 和标准等方面所作的更改，招标中心应以书面形式及时通知所有 招标文件收受人。澄清、补充、修改的内容应当作为招标文件的 组成部分。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第三十条 </w:t>
      </w:r>
      <w:r>
        <w:rPr>
          <w:color w:val="000000"/>
          <w:spacing w:val="0"/>
          <w:w w:val="100"/>
          <w:position w:val="0"/>
        </w:rPr>
        <w:t>招标中心应当确定投标人编制投标文件所需的 合理时间。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依法必须招标项目，自招标文件发出之日起至投标人提交投 标文件截止之日止，一般不得少于</w:t>
      </w:r>
      <w:r>
        <w:rPr>
          <w:b/>
          <w:bCs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日；采用电子招标投标的， 投标截止期限可以适当缩短。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企业自愿招标项目，自招标文件发出之日起至投标人提交投 标文件截止之日止，一般不得少于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日，最短不得少于</w:t>
      </w:r>
      <w:r>
        <w:rPr>
          <w:b/>
          <w:bCs/>
          <w:color w:val="000000"/>
          <w:spacing w:val="0"/>
          <w:w w:val="100"/>
          <w:position w:val="0"/>
        </w:rPr>
        <w:t>7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b/>
          <w:bCs/>
          <w:color w:val="000000"/>
          <w:spacing w:val="0"/>
          <w:w w:val="100"/>
          <w:position w:val="0"/>
        </w:rPr>
        <w:t xml:space="preserve">第三十一条 </w:t>
      </w:r>
      <w:r>
        <w:rPr>
          <w:color w:val="000000"/>
          <w:spacing w:val="0"/>
          <w:w w:val="100"/>
          <w:position w:val="0"/>
        </w:rPr>
        <w:t>投标人在提交投标文件的截止时间前，可以补 充、修改或撤回已提交的投标文件，并以符合要求的书面形式通 知招标中心。补充、修改的内容应当作为投标文件的组成部分。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投标人的投标文件应当按照招标文件的要求加盖投标人印 章，并由其法定代表人或者其委托代理人签署后，按照要求进行 密封和标志，在提交投标文件的截止时间前，送达指定的投标地 点或提交电子招标投标平台。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第三十二条</w:t>
      </w:r>
      <w:r>
        <w:rPr>
          <w:color w:val="000000"/>
          <w:spacing w:val="0"/>
          <w:w w:val="100"/>
          <w:position w:val="0"/>
        </w:rPr>
        <w:t>有下列情形之一的，招标中心应当拒收投标文 件：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4"/>
        </w:tabs>
        <w:bidi w:val="0"/>
        <w:spacing w:before="0" w:after="0" w:line="552" w:lineRule="exact"/>
        <w:ind w:left="0" w:right="0" w:firstLine="740"/>
        <w:jc w:val="both"/>
      </w:pPr>
      <w:bookmarkStart w:id="68" w:name="bookmark71"/>
      <w:r>
        <w:rPr>
          <w:color w:val="000000"/>
          <w:spacing w:val="0"/>
          <w:w w:val="100"/>
          <w:position w:val="0"/>
        </w:rPr>
        <w:t>（</w:t>
      </w:r>
      <w:bookmarkEnd w:id="68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超过投标截止时间送达或提交的；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4"/>
        </w:tabs>
        <w:bidi w:val="0"/>
        <w:spacing w:before="0" w:after="0" w:line="552" w:lineRule="exact"/>
        <w:ind w:left="0" w:right="0" w:firstLine="740"/>
        <w:jc w:val="both"/>
      </w:pPr>
      <w:bookmarkStart w:id="69" w:name="bookmark72"/>
      <w:r>
        <w:rPr>
          <w:color w:val="000000"/>
          <w:spacing w:val="0"/>
          <w:w w:val="100"/>
          <w:position w:val="0"/>
        </w:rPr>
        <w:t>（</w:t>
      </w:r>
      <w:bookmarkEnd w:id="6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未按招标文件要求密封和标志的；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4"/>
        </w:tabs>
        <w:bidi w:val="0"/>
        <w:spacing w:before="0" w:after="0" w:line="552" w:lineRule="exact"/>
        <w:ind w:left="0" w:right="0" w:firstLine="740"/>
        <w:jc w:val="both"/>
      </w:pPr>
      <w:bookmarkStart w:id="70" w:name="bookmark73"/>
      <w:r>
        <w:rPr>
          <w:color w:val="000000"/>
          <w:spacing w:val="0"/>
          <w:w w:val="100"/>
          <w:position w:val="0"/>
        </w:rPr>
        <w:t>（</w:t>
      </w:r>
      <w:bookmarkEnd w:id="7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投标人不按要求交纳投标保证金的；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34"/>
        </w:tabs>
        <w:bidi w:val="0"/>
        <w:spacing w:before="0" w:after="0" w:line="552" w:lineRule="exact"/>
        <w:ind w:left="0" w:right="0" w:firstLine="740"/>
        <w:jc w:val="both"/>
      </w:pPr>
      <w:bookmarkStart w:id="71" w:name="bookmark74"/>
      <w:r>
        <w:rPr>
          <w:color w:val="000000"/>
          <w:spacing w:val="0"/>
          <w:w w:val="100"/>
          <w:position w:val="0"/>
        </w:rPr>
        <w:t>（</w:t>
      </w:r>
      <w:bookmarkEnd w:id="7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采用资格预审办法招标的，未通过资格预审申请人提 交的；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8"/>
        </w:tabs>
        <w:bidi w:val="0"/>
        <w:spacing w:before="0" w:after="0" w:line="552" w:lineRule="exact"/>
        <w:ind w:left="0" w:right="0" w:firstLine="740"/>
        <w:jc w:val="left"/>
      </w:pPr>
      <w:bookmarkStart w:id="72" w:name="bookmark75"/>
      <w:r>
        <w:rPr>
          <w:color w:val="000000"/>
          <w:spacing w:val="0"/>
          <w:w w:val="100"/>
          <w:position w:val="0"/>
        </w:rPr>
        <w:t>（</w:t>
      </w:r>
      <w:bookmarkEnd w:id="7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采用邀请招标的，不是所邀请的投标人提交的；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（六）招标投标法规规定的其他情形。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6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第三十三条 </w:t>
      </w:r>
      <w:r>
        <w:rPr>
          <w:color w:val="000000"/>
          <w:spacing w:val="0"/>
          <w:w w:val="100"/>
          <w:position w:val="0"/>
        </w:rPr>
        <w:t>招标中心应当按照招标文件指定的时间和地 点或发出招标文件的电子招标投标平台开标或者解密。开标会由 投标人代表、项目（釆购）单位代表、监督人员参加，现场开标 的，投标人和项目（采购）单位自主选择参加；实行电子开标的， 所有投标人应当在线参加。参加开标会所有人员应当自觉遵守会 场纪律。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0" w:right="0" w:firstLine="5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第三十四条 </w:t>
      </w:r>
      <w:r>
        <w:rPr>
          <w:color w:val="000000"/>
          <w:spacing w:val="0"/>
          <w:w w:val="100"/>
          <w:position w:val="0"/>
        </w:rPr>
        <w:t>在开标前，招标中心应当组建评标委员会。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</w:rPr>
        <w:t>依法必须招标项目，评标委员会由项目（采购）单位的代表 和有关技术、经济或者法律等方面的专家组成，成员应为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人以 上单数，其中技术、经济或者法律等方面的专家不得少于成员总 数的三分之二；上述专家一般从符合当地政府规定的评标专家库 中随机抽取产生，或从集团公司评标专家库中随机抽取产生；随 机抽取难以保证专家数量或者评标质量的，可以直接确定。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企业自愿招标项目，评标委员会由项目（采购）单位代表、 有关管理部门代表、使用单位代表和有关技术、经济或者法律等 方面的专家组成，成员应为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人以上单数；对于通用产品、原材 料等采用经评审的最低投标价法进行评标或者谈判项目，评标委 员会成员应为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人以上单数；上述专家一般从集团公司评标专家 库中随机抽取产生，特殊情况可以直接确定。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评标委员会成员名单在定标前应当严格保密。抽取和选定的 评标专家不得无故缺席评标活动，招标办对评标专家进行考评。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5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第三十五条</w:t>
      </w:r>
      <w:r>
        <w:rPr>
          <w:color w:val="000000"/>
          <w:spacing w:val="0"/>
          <w:w w:val="100"/>
          <w:position w:val="0"/>
        </w:rPr>
        <w:t>评标委员会成员应当享有下列权利：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2" w:lineRule="exact"/>
        <w:ind w:left="0" w:right="0" w:firstLine="720"/>
        <w:jc w:val="both"/>
      </w:pPr>
      <w:bookmarkStart w:id="73" w:name="bookmark76"/>
      <w:r>
        <w:rPr>
          <w:color w:val="000000"/>
          <w:spacing w:val="0"/>
          <w:w w:val="100"/>
          <w:position w:val="0"/>
        </w:rPr>
        <w:t>（</w:t>
      </w:r>
      <w:bookmarkEnd w:id="73"/>
      <w:r>
        <w:rPr>
          <w:color w:val="000000"/>
          <w:spacing w:val="0"/>
          <w:w w:val="100"/>
          <w:position w:val="0"/>
        </w:rPr>
        <w:t>一）对投标文件进行评审，独立提出评审意见，不受任何 单位或者个人的干预；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72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（-=-）</w:t>
      </w:r>
      <w:r>
        <w:rPr>
          <w:color w:val="000000"/>
          <w:spacing w:val="0"/>
          <w:w w:val="100"/>
          <w:position w:val="0"/>
        </w:rPr>
        <w:t>获得参加评标活动的劳务报酬；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720"/>
        <w:jc w:val="both"/>
      </w:pPr>
      <w:bookmarkStart w:id="74" w:name="bookmark77"/>
      <w:r>
        <w:rPr>
          <w:color w:val="000000"/>
          <w:spacing w:val="0"/>
          <w:w w:val="100"/>
          <w:position w:val="0"/>
        </w:rPr>
        <w:t>（</w:t>
      </w:r>
      <w:bookmarkEnd w:id="74"/>
      <w:r>
        <w:rPr>
          <w:color w:val="000000"/>
          <w:spacing w:val="0"/>
          <w:w w:val="100"/>
          <w:position w:val="0"/>
        </w:rPr>
        <w:t>三）国家规定的其他权利。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520"/>
        <w:jc w:val="both"/>
      </w:pPr>
      <w:r>
        <w:rPr>
          <w:b/>
          <w:bCs/>
          <w:color w:val="000000"/>
          <w:spacing w:val="0"/>
          <w:w w:val="100"/>
          <w:position w:val="0"/>
        </w:rPr>
        <w:t>第三十六条 评</w:t>
      </w:r>
      <w:r>
        <w:rPr>
          <w:color w:val="000000"/>
          <w:spacing w:val="0"/>
          <w:w w:val="100"/>
          <w:position w:val="0"/>
        </w:rPr>
        <w:t>标委员会成员应当履行下列义务：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54"/>
        </w:tabs>
        <w:bidi w:val="0"/>
        <w:spacing w:before="0" w:after="0" w:line="548" w:lineRule="exact"/>
        <w:ind w:left="0" w:right="0" w:firstLine="720"/>
        <w:jc w:val="both"/>
      </w:pPr>
      <w:bookmarkStart w:id="75" w:name="bookmark78"/>
      <w:r>
        <w:rPr>
          <w:color w:val="000000"/>
          <w:spacing w:val="0"/>
          <w:w w:val="100"/>
          <w:position w:val="0"/>
        </w:rPr>
        <w:t>（</w:t>
      </w:r>
      <w:bookmarkEnd w:id="75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有回避情形的，应当主动提出回避；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39"/>
        </w:tabs>
        <w:bidi w:val="0"/>
        <w:spacing w:before="0" w:after="0" w:line="548" w:lineRule="exact"/>
        <w:ind w:left="0" w:right="0" w:firstLine="720"/>
        <w:jc w:val="both"/>
      </w:pPr>
      <w:bookmarkStart w:id="76" w:name="bookmark79"/>
      <w:r>
        <w:rPr>
          <w:color w:val="000000"/>
          <w:spacing w:val="0"/>
          <w:w w:val="100"/>
          <w:position w:val="0"/>
        </w:rPr>
        <w:t>（</w:t>
      </w:r>
      <w:bookmarkEnd w:id="76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遵守评标工作纪律，不得私下接触投标人，不得收受 投标人或者其他利害关系人的财物等其他好处，不得泄露对投标 文件的评审和比较、中标候选人的推荐以及与评标活动有关的其 他情况；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8456"/>
        </w:tabs>
        <w:bidi w:val="0"/>
        <w:spacing w:before="0" w:after="0" w:line="548" w:lineRule="exact"/>
        <w:ind w:left="0" w:right="0" w:firstLine="680"/>
        <w:jc w:val="both"/>
      </w:pPr>
      <w:bookmarkStart w:id="77" w:name="bookmark80"/>
      <w:r>
        <w:rPr>
          <w:color w:val="000000"/>
          <w:spacing w:val="0"/>
          <w:w w:val="100"/>
          <w:position w:val="0"/>
        </w:rPr>
        <w:t>（</w:t>
      </w:r>
      <w:bookmarkEnd w:id="77"/>
      <w:r>
        <w:rPr>
          <w:color w:val="000000"/>
          <w:spacing w:val="0"/>
          <w:w w:val="100"/>
          <w:position w:val="0"/>
        </w:rPr>
        <w:t>三） 客观公正地进行评标；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•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14"/>
        </w:tabs>
        <w:bidi w:val="0"/>
        <w:spacing w:before="0" w:after="0" w:line="548" w:lineRule="exact"/>
        <w:ind w:left="0" w:right="0" w:firstLine="680"/>
        <w:jc w:val="both"/>
      </w:pPr>
      <w:bookmarkStart w:id="78" w:name="bookmark81"/>
      <w:r>
        <w:rPr>
          <w:color w:val="000000"/>
          <w:spacing w:val="0"/>
          <w:w w:val="100"/>
          <w:position w:val="0"/>
        </w:rPr>
        <w:t>（</w:t>
      </w:r>
      <w:bookmarkEnd w:id="78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接受监督检查；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14"/>
        </w:tabs>
        <w:bidi w:val="0"/>
        <w:spacing w:before="0" w:after="0" w:line="548" w:lineRule="exact"/>
        <w:ind w:left="0" w:right="0" w:firstLine="680"/>
        <w:jc w:val="both"/>
      </w:pPr>
      <w:bookmarkStart w:id="79" w:name="bookmark82"/>
      <w:r>
        <w:rPr>
          <w:color w:val="000000"/>
          <w:spacing w:val="0"/>
          <w:w w:val="100"/>
          <w:position w:val="0"/>
        </w:rPr>
        <w:t>（</w:t>
      </w:r>
      <w:bookmarkEnd w:id="79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国家规定的其他责任。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第三十七条 </w:t>
      </w:r>
      <w:r>
        <w:rPr>
          <w:color w:val="000000"/>
          <w:spacing w:val="0"/>
          <w:w w:val="100"/>
          <w:position w:val="0"/>
        </w:rPr>
        <w:t>评标由评标委员会负责。评标委员会成员应当 客观、公正、勤勉地履行职务，遵守职业道德，对所提出的评审 意见承担个人责任。任何单位和个人不得干预、影响评委评标和 评标结果。评标委员会主任由评标委员会成员自主推荐一名评委 担任或由招标中心指定，评标委员会主任负责组织与协调评标委 员会工作。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第三十八条 </w:t>
      </w:r>
      <w:r>
        <w:rPr>
          <w:color w:val="000000"/>
          <w:spacing w:val="0"/>
          <w:w w:val="100"/>
          <w:position w:val="0"/>
        </w:rPr>
        <w:t>评标委员会应当按照招标文件制定的评标方 法和标准，对投标文件进行客观、公正地评审和比较：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37"/>
        </w:tabs>
        <w:bidi w:val="0"/>
        <w:spacing w:before="0" w:after="0" w:line="550" w:lineRule="exact"/>
        <w:ind w:left="0" w:right="0" w:firstLine="720"/>
        <w:jc w:val="both"/>
      </w:pPr>
      <w:bookmarkStart w:id="80" w:name="bookmark83"/>
      <w:r>
        <w:rPr>
          <w:color w:val="000000"/>
          <w:spacing w:val="0"/>
          <w:w w:val="100"/>
          <w:position w:val="0"/>
        </w:rPr>
        <w:t>（</w:t>
      </w:r>
      <w:bookmarkEnd w:id="8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评标委员会发现招标文件存在歧义、重大缺陷导致评 标工作无法进行，或者招标文件内容违反国家有关强制性规定的, 应当停止评标工作，与招标中心沟通并作书面记录。确认后，应 当修改招标文件，重新招标。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37"/>
        </w:tabs>
        <w:bidi w:val="0"/>
        <w:spacing w:before="0" w:after="0" w:line="550" w:lineRule="exact"/>
        <w:ind w:left="0" w:right="0" w:firstLine="720"/>
        <w:jc w:val="both"/>
      </w:pPr>
      <w:bookmarkStart w:id="81" w:name="bookmark84"/>
      <w:r>
        <w:rPr>
          <w:color w:val="000000"/>
          <w:spacing w:val="0"/>
          <w:w w:val="100"/>
          <w:position w:val="0"/>
        </w:rPr>
        <w:t>（</w:t>
      </w:r>
      <w:bookmarkEnd w:id="8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评标委员会对投标文件进行形式、资格、响应性审查， 审查每一投标文件是否对招标文件提出的所有实质性要求和条 件作出响应。未能作出实质响应的投标，应当予以否决；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47"/>
        </w:tabs>
        <w:bidi w:val="0"/>
        <w:spacing w:before="0" w:after="0" w:line="550" w:lineRule="exact"/>
        <w:ind w:left="0" w:right="0" w:firstLine="720"/>
        <w:jc w:val="both"/>
      </w:pPr>
      <w:bookmarkStart w:id="82" w:name="bookmark85"/>
      <w:r>
        <w:rPr>
          <w:color w:val="000000"/>
          <w:spacing w:val="0"/>
          <w:w w:val="100"/>
          <w:position w:val="0"/>
        </w:rPr>
        <w:t>（</w:t>
      </w:r>
      <w:bookmarkEnd w:id="8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评标委员会可以要求投标人以书面形式对投标文件中 含义不明确的内容以及明显文字或者计算错误作必要的澄清、说 明、补充或者修改。但是澄清、说明、补充或者修改不得超出投 标文件的范围或者改变投标文件的实质性内容；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37"/>
        </w:tabs>
        <w:bidi w:val="0"/>
        <w:spacing w:before="0" w:after="0" w:line="550" w:lineRule="exact"/>
        <w:ind w:left="0" w:right="0" w:firstLine="720"/>
        <w:jc w:val="both"/>
      </w:pPr>
      <w:bookmarkStart w:id="83" w:name="bookmark86"/>
      <w:r>
        <w:rPr>
          <w:color w:val="000000"/>
          <w:spacing w:val="0"/>
          <w:w w:val="100"/>
          <w:position w:val="0"/>
        </w:rPr>
        <w:t>（</w:t>
      </w:r>
      <w:bookmarkEnd w:id="8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投标人的报价为可能影响履约的异常低价的，评标委 员会应当要求投标人以书面形式作澄清或说明，并提供必要的证 明材料。投标人不能说明其报价合理性的，评标委员会可以否决 其投标；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42"/>
        </w:tabs>
        <w:bidi w:val="0"/>
        <w:spacing w:before="0" w:after="0" w:line="555" w:lineRule="exact"/>
        <w:ind w:left="0" w:right="0" w:firstLine="720"/>
        <w:jc w:val="both"/>
      </w:pPr>
      <w:bookmarkStart w:id="84" w:name="bookmark87"/>
      <w:r>
        <w:rPr>
          <w:color w:val="000000"/>
          <w:spacing w:val="0"/>
          <w:w w:val="100"/>
          <w:position w:val="0"/>
        </w:rPr>
        <w:t>（</w:t>
      </w:r>
      <w:bookmarkEnd w:id="84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评标委员会发现投标人有行贿行为、串通投标、以他 人名义或者其他方式弄虚作假投标的，应当否决该投标人的投标;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9"/>
        </w:tabs>
        <w:bidi w:val="0"/>
        <w:spacing w:before="0" w:after="0" w:line="555" w:lineRule="exact"/>
        <w:ind w:left="0" w:right="0" w:firstLine="720"/>
        <w:jc w:val="both"/>
      </w:pPr>
      <w:bookmarkStart w:id="85" w:name="bookmark88"/>
      <w:r>
        <w:rPr>
          <w:color w:val="000000"/>
          <w:spacing w:val="0"/>
          <w:w w:val="100"/>
          <w:position w:val="0"/>
        </w:rPr>
        <w:t>（</w:t>
      </w:r>
      <w:bookmarkEnd w:id="85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评标委员会发现投标人投标资料弄虚作假的，或法律、 法规和招标文件规定的投标无效的情形，应当否决该投标人的投 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720"/>
        <w:jc w:val="both"/>
        <w:sectPr>
          <w:footerReference r:id="rId17" w:type="first"/>
          <w:footerReference r:id="rId15" w:type="default"/>
          <w:footerReference r:id="rId16" w:type="even"/>
          <w:footnotePr>
            <w:numFmt w:val="decimal"/>
          </w:footnotePr>
          <w:pgSz w:w="11900" w:h="16840"/>
          <w:pgMar w:top="2286" w:right="1328" w:bottom="2205" w:left="1590" w:header="0" w:footer="3" w:gutter="0"/>
          <w:cols w:space="720" w:num="1"/>
          <w:titlePg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第三十九条 </w:t>
      </w:r>
      <w:r>
        <w:rPr>
          <w:color w:val="000000"/>
          <w:spacing w:val="0"/>
          <w:w w:val="100"/>
          <w:position w:val="0"/>
        </w:rPr>
        <w:t>首次招标发布招标公告后，如出现以下情形之 一，应当重新招标：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4"/>
        </w:tabs>
        <w:bidi w:val="0"/>
        <w:spacing w:before="0" w:after="0" w:line="550" w:lineRule="exact"/>
        <w:ind w:left="0" w:right="0" w:firstLine="740"/>
        <w:jc w:val="both"/>
      </w:pPr>
      <w:bookmarkStart w:id="86" w:name="bookmark89"/>
      <w:r>
        <w:rPr>
          <w:color w:val="000000"/>
          <w:spacing w:val="0"/>
          <w:w w:val="100"/>
          <w:position w:val="0"/>
        </w:rPr>
        <w:t>（</w:t>
      </w:r>
      <w:bookmarkEnd w:id="86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购买招标文件的潜在投标人少于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74"/>
        </w:tabs>
        <w:bidi w:val="0"/>
        <w:spacing w:before="0" w:after="0" w:line="550" w:lineRule="exact"/>
        <w:ind w:left="0" w:right="0" w:firstLine="740"/>
        <w:jc w:val="both"/>
      </w:pPr>
      <w:bookmarkStart w:id="87" w:name="bookmark90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7"/>
      <w:r>
        <w:rPr>
          <w:color w:val="000000"/>
          <w:spacing w:val="0"/>
          <w:w w:val="100"/>
          <w:position w:val="0"/>
        </w:rPr>
        <w:t>二</w:t>
      </w:r>
      <w:r>
        <w:rPr>
          <w:b/>
          <w:bCs/>
          <w:color w:val="000000"/>
          <w:spacing w:val="0"/>
          <w:w w:val="100"/>
          <w:position w:val="0"/>
        </w:rPr>
        <w:t>）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按时递交投标文件的投标人少于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86" w:lineRule="exact"/>
        <w:ind w:left="0" w:right="0" w:firstLine="740"/>
        <w:jc w:val="both"/>
      </w:pPr>
      <w:bookmarkStart w:id="88" w:name="bookmark91"/>
      <w:r>
        <w:rPr>
          <w:color w:val="000000"/>
          <w:spacing w:val="0"/>
          <w:w w:val="100"/>
          <w:position w:val="0"/>
        </w:rPr>
        <w:t>（</w:t>
      </w:r>
      <w:bookmarkEnd w:id="8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递交投标文件的投标人不少于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个的，经评标委员会 评审，所有投标人均不符合招标文件要求的；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6"/>
        </w:tabs>
        <w:bidi w:val="0"/>
        <w:spacing w:before="0" w:after="0" w:line="550" w:lineRule="exact"/>
        <w:ind w:left="0" w:right="0" w:firstLine="740"/>
        <w:jc w:val="both"/>
      </w:pPr>
      <w:bookmarkStart w:id="89" w:name="bookmark92"/>
      <w:r>
        <w:rPr>
          <w:color w:val="000000"/>
          <w:spacing w:val="0"/>
          <w:w w:val="100"/>
          <w:position w:val="0"/>
        </w:rPr>
        <w:t>（</w:t>
      </w:r>
      <w:bookmarkEnd w:id="89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递交投标文件的投标人不少于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个，经评标委员会评 审，仅有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个投标人或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个投标人满足招标文件要求，但投标报 价明显与市场价格不相符或高于概算（预算），不适宜继续评标 的。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0" w:right="0" w:firstLine="740"/>
        <w:jc w:val="both"/>
      </w:pPr>
      <w:r>
        <w:rPr>
          <w:color w:val="000000"/>
          <w:spacing w:val="0"/>
          <w:w w:val="100"/>
          <w:position w:val="0"/>
        </w:rPr>
        <w:t>首次招标失败后，招标中心会同项目（采购）单位等及时分 析原因，采取相应措施。重点研究标（段）划分、资格条件设置、 技术性能要求、交货期、付款方式等方面的合理性，以及潜在投 标人情况、是否存在涉及专利、专有技术或者排他性条款等。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第四十条 </w:t>
      </w:r>
      <w:r>
        <w:rPr>
          <w:color w:val="000000"/>
          <w:spacing w:val="0"/>
          <w:w w:val="100"/>
          <w:position w:val="0"/>
        </w:rPr>
        <w:t>招标中如出现按时递交投标文件的投标人不少 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个的，经评标委员会评审，仅有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个投标人或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个投标人满 足招标文件要求，且投标报价符合市场价格和项目概算（预算）， 评标委员会可以继续评标。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40" w:line="550" w:lineRule="exact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第四十一条 </w:t>
      </w:r>
      <w:r>
        <w:rPr>
          <w:color w:val="000000"/>
          <w:spacing w:val="0"/>
          <w:w w:val="100"/>
          <w:position w:val="0"/>
        </w:rPr>
        <w:t xml:space="preserve">重新招标后，出现递交投标文件的投标人少于 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个的，可以开标、评标。经评标委员会评审，仅有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个投标人 或</w:t>
      </w:r>
      <w:r>
        <w:rPr>
          <w:b/>
          <w:b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个投标人满足招标文件要求的，可以继续评标或谈判。评标 或谈判应当以招标文件和投标文件为基础，最终价格原则上不得 高于标的物概算（预算）和市场价格。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第四十二条</w:t>
      </w:r>
      <w:r>
        <w:rPr>
          <w:color w:val="000000"/>
          <w:spacing w:val="0"/>
          <w:w w:val="100"/>
          <w:position w:val="0"/>
        </w:rPr>
        <w:t>依法必须招标项目出现前条规定的情形，由项 目（采购）单位提出采购方式变更申请，有关管理部门签字确认， 报招标领导小组组长或副组长签批同意。当时不能完成签批手续 的，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个工作日内补充完善手续。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审批表按照本细则附件</w:t>
      </w: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第四十三条 </w:t>
      </w:r>
      <w:r>
        <w:rPr>
          <w:color w:val="000000"/>
          <w:spacing w:val="0"/>
          <w:w w:val="100"/>
          <w:position w:val="0"/>
        </w:rPr>
        <w:t>评标委员会完成评标后，应当提出书面评标报 告，如实记载评标内容，依据招标文件或国家规定确定中标候选 人或者推荐不超过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个中标候选人。评标报告由评标委员会全体 成员和监督人员签字。评标委员会成员对评标报告不签字但又不 说明理由的，视为同意评标报告。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评标委员会成员对需要共同认定的事项存在争议时，应当按 照少数服从多数的原则作出结论。但评标委员会成员对技术等方 面提出具有实质性影响的疑义或者出现重大分歧意见，应当暂停 封标，待相关情况确认后，再继续评标。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第四十四条 </w:t>
      </w:r>
      <w:r>
        <w:rPr>
          <w:color w:val="000000"/>
          <w:spacing w:val="0"/>
          <w:w w:val="100"/>
          <w:position w:val="0"/>
        </w:rPr>
        <w:t>招标中心应当对开标会和评标会采用实名方 式制作会议记录，会议记录应经主持人和监督人员审查并签字确 认。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开标、评标过程中使用的文件、表格、电子文档，连同会议 记录以及其他电子数据、音像、文字、图表等资料由招标中心负 责收集、整理、存档和归档。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>第四十五条</w:t>
      </w:r>
      <w:r>
        <w:rPr>
          <w:color w:val="000000"/>
          <w:spacing w:val="0"/>
          <w:w w:val="100"/>
          <w:position w:val="0"/>
        </w:rPr>
        <w:t>监督办人员认为评标活动违反法律、行政法规 规定，不符合招标文件确定的评标标准和方法，存在文字或者计 算错误，评标委员会成员对客观评审因素评分不一致，或者评分 存在畸高、畸低情形的，应当向评标委员会及成员提出意见。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评标报告签署前，评标委员会确认属实后，应当当场修改评 标结果，并在评标报告中记载；评标结束后，如有必要，招标中 心可以组织评标委员会重新评标。评标过程、评标报告存在问题 的，评标委员会应当及时更正、修改；不予更正、修改的，监督 办人员将予以口头警告，情节严重的，将上报问责。重新评审改 变评标结果的，按新的评标结果执行。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第四十六条 </w:t>
      </w:r>
      <w:r>
        <w:rPr>
          <w:color w:val="000000"/>
          <w:spacing w:val="0"/>
          <w:w w:val="100"/>
          <w:position w:val="0"/>
        </w:rPr>
        <w:t>参加开标、评标活动的人员不得泄露、侵犯投 标人的技术秘密和商业秘密，不得泄露对投标文件的比较和评审、 中标候选人的推荐等与开标、评标活动有关的任何情况，不得将 评标过程中涉及的资料或者数据信息等带离评标区域。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第四十七条 </w:t>
      </w:r>
      <w:r>
        <w:rPr>
          <w:color w:val="000000"/>
          <w:spacing w:val="0"/>
          <w:w w:val="100"/>
          <w:position w:val="0"/>
        </w:rPr>
        <w:t>招标中心收到评标报告后，在发布招标公告的 媒介对中标候选人以符合规定的方式及时进行公示，公示期不得 少于</w:t>
      </w:r>
      <w:r>
        <w:rPr>
          <w:b/>
          <w:bCs/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</w:rPr>
        <w:t>日。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公示期截止，没有异议的，依据招标文件或国家规定确定中 标人，发布中标公告，并向中标人发出中标通知书；同时通知未 中标的投标人。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中标人放弃中标、不能履行合同、不按照招标文件要求提供 履约担保，被查实存在影响中标结果的违法行为，或者公示期间 产生相关问题导致中标候选人资格取消，可以根据评标委员会推 荐的中标候选人排名顺序确定中标人，也可以重新组织招标。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中标人确定后，招标中心应当向项目（采购）单位出具评标 结果报告书。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第四十八条 </w:t>
      </w:r>
      <w:r>
        <w:rPr>
          <w:color w:val="000000"/>
          <w:spacing w:val="0"/>
          <w:w w:val="100"/>
          <w:position w:val="0"/>
        </w:rPr>
        <w:t>中标人应当在接到中标通知之日起，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日以内 到招标中心领取中标通知书；逾期不领取的，视为放弃中标。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中标人应当自领取中标通知书之日起</w:t>
      </w:r>
      <w:r>
        <w:rPr>
          <w:b/>
          <w:bCs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日以内，与项目（采 购）单位签订合同；逾期不签订的，视为放弃中标。但因项目（采 购）单位造成的推迟除外。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第四十九条 </w:t>
      </w:r>
      <w:r>
        <w:rPr>
          <w:color w:val="000000"/>
          <w:spacing w:val="0"/>
          <w:w w:val="100"/>
          <w:position w:val="0"/>
        </w:rPr>
        <w:t>项目（采购）单位和中标人应当按照招标文件、 中标人的投标文件、澄清函和中标通知书及时订立书面合同。所 订立的合同不得更改招标文件和中标人投标文件的实质性内容， 不得另行订立背离合同实质性内容的其他协议。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54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项目（采购）单位应当加强合同履约过程的实施和管理。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40" w:line="554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第五章招标收费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第五十条</w:t>
      </w:r>
      <w:r>
        <w:rPr>
          <w:color w:val="000000"/>
          <w:spacing w:val="0"/>
          <w:w w:val="100"/>
          <w:position w:val="0"/>
        </w:rPr>
        <w:t>《办法》第二十八条第一款所称向投标人收取的 招标文件等资料费（包括发售资格预审文件、招标文件收取的费 用）限于补偿编制、论证、印刷、邮寄等成本支出，一般按不超 过</w:t>
      </w:r>
      <w:r>
        <w:rPr>
          <w:b/>
          <w:bCs/>
          <w:color w:val="000000"/>
          <w:spacing w:val="0"/>
          <w:w w:val="100"/>
          <w:position w:val="0"/>
        </w:rPr>
        <w:t>500</w:t>
      </w:r>
      <w:r>
        <w:rPr>
          <w:color w:val="000000"/>
          <w:spacing w:val="0"/>
          <w:w w:val="100"/>
          <w:position w:val="0"/>
        </w:rPr>
        <w:t>元收取；对于复杂项目，需要提供技术要求文件、设计文 件、图纸等，可以加收其印刷、晒图、邮寄等成本费用。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0" w:right="0" w:firstLine="60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第五十一条</w:t>
      </w:r>
      <w:r>
        <w:rPr>
          <w:color w:val="000000"/>
          <w:spacing w:val="0"/>
          <w:w w:val="100"/>
          <w:position w:val="0"/>
        </w:rPr>
        <w:t>《办法》第二十八条第二款所称向中标人收取 的中标服务费，参照原国家发展计划委员会《招标代理服务收费 管理暂行办法》（计价格〔</w:t>
      </w:r>
      <w:r>
        <w:rPr>
          <w:b/>
          <w:bCs/>
          <w:color w:val="000000"/>
          <w:spacing w:val="0"/>
          <w:w w:val="100"/>
          <w:position w:val="0"/>
        </w:rPr>
        <w:t>2002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1980</w:t>
      </w:r>
      <w:r>
        <w:rPr>
          <w:color w:val="000000"/>
          <w:spacing w:val="0"/>
          <w:w w:val="100"/>
          <w:position w:val="0"/>
        </w:rPr>
        <w:t>号）、国家发展和改革委 员会《关于招标代理服务收费有关问题的通知》（发改办价格 〔</w:t>
      </w:r>
      <w:r>
        <w:rPr>
          <w:b/>
          <w:bCs/>
          <w:color w:val="000000"/>
          <w:spacing w:val="0"/>
          <w:w w:val="100"/>
          <w:position w:val="0"/>
        </w:rPr>
        <w:t>2003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857</w:t>
      </w:r>
      <w:r>
        <w:rPr>
          <w:color w:val="000000"/>
          <w:spacing w:val="0"/>
          <w:w w:val="100"/>
          <w:position w:val="0"/>
        </w:rPr>
        <w:t>号）和《关于降低部分建设项目收费标准规范收费 行为等有关问题的通知》（发改价格〔</w:t>
      </w:r>
      <w:r>
        <w:rPr>
          <w:b/>
          <w:bCs/>
          <w:color w:val="000000"/>
          <w:spacing w:val="0"/>
          <w:w w:val="100"/>
          <w:position w:val="0"/>
        </w:rPr>
        <w:t>2011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534</w:t>
      </w:r>
      <w:r>
        <w:rPr>
          <w:color w:val="000000"/>
          <w:spacing w:val="0"/>
          <w:w w:val="100"/>
          <w:position w:val="0"/>
        </w:rPr>
        <w:t>号）的规定收 取。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5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第五十二条 </w:t>
      </w:r>
      <w:r>
        <w:rPr>
          <w:color w:val="000000"/>
          <w:spacing w:val="0"/>
          <w:w w:val="100"/>
          <w:position w:val="0"/>
        </w:rPr>
        <w:t>《办法》第二十九条第一款所称向投标人收取 的投标保证金，按不超过招标项目估算价的</w:t>
      </w:r>
      <w:r>
        <w:rPr>
          <w:b/>
          <w:bCs/>
          <w:color w:val="000000"/>
          <w:spacing w:val="0"/>
          <w:w w:val="100"/>
          <w:position w:val="0"/>
        </w:rPr>
        <w:t>2%</w:t>
      </w:r>
      <w:r>
        <w:rPr>
          <w:color w:val="000000"/>
          <w:spacing w:val="0"/>
          <w:w w:val="100"/>
          <w:position w:val="0"/>
        </w:rPr>
        <w:t>收取。投标保证 金必须在投标截止时间前从投标人基本账户转出，招标活动结束 后全额退回投标人。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第五十三条</w:t>
      </w:r>
      <w:r>
        <w:rPr>
          <w:color w:val="000000"/>
          <w:spacing w:val="0"/>
          <w:w w:val="100"/>
          <w:position w:val="0"/>
        </w:rPr>
        <w:t>《办法》第二十九条第二款所称向中标人收取 的履约保证金，按不超过中标合同金额的</w:t>
      </w:r>
      <w:r>
        <w:rPr>
          <w:b/>
          <w:bCs/>
          <w:color w:val="000000"/>
          <w:spacing w:val="0"/>
          <w:w w:val="100"/>
          <w:position w:val="0"/>
        </w:rPr>
        <w:t>10%</w:t>
      </w:r>
      <w:r>
        <w:rPr>
          <w:color w:val="000000"/>
          <w:spacing w:val="0"/>
          <w:w w:val="100"/>
          <w:position w:val="0"/>
        </w:rPr>
        <w:t>收取。中标人领取 中标通知书前必须交纳履约保证金和中标服务费。履约保证金在 中标人完全履行合同后全额退回。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20" w:line="557" w:lineRule="exact"/>
        <w:ind w:left="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第五十四条 </w:t>
      </w:r>
      <w:r>
        <w:rPr>
          <w:color w:val="000000"/>
          <w:spacing w:val="0"/>
          <w:w w:val="100"/>
          <w:position w:val="0"/>
        </w:rPr>
        <w:t>招标活动中费用支出项目主要包括：招标文件 及其附件印刷费用、会务费用、专家费用、考察费用、接待费用、 培训考核费用等。财务部门加强会计核算管理，严格履行审批程 序，严控各项费用支出。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20" w:line="555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第六章责任追究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20" w:line="554" w:lineRule="exact"/>
        <w:ind w:left="0" w:right="0" w:firstLine="660"/>
        <w:jc w:val="both"/>
        <w:sectPr>
          <w:footerReference r:id="rId20" w:type="first"/>
          <w:footerReference r:id="rId18" w:type="default"/>
          <w:footerReference r:id="rId19" w:type="even"/>
          <w:footnotePr>
            <w:numFmt w:val="decimal"/>
          </w:footnotePr>
          <w:pgSz w:w="11900" w:h="16840"/>
          <w:pgMar w:top="2286" w:right="1328" w:bottom="2205" w:left="1590" w:header="0" w:footer="3" w:gutter="0"/>
          <w:cols w:space="720" w:num="1"/>
          <w:titlePg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</w:rPr>
        <w:t xml:space="preserve">第五十五条 </w:t>
      </w:r>
      <w:r>
        <w:rPr>
          <w:color w:val="000000"/>
          <w:spacing w:val="0"/>
          <w:w w:val="100"/>
          <w:position w:val="0"/>
        </w:rPr>
        <w:t>项目（采购）单位、有关管理部门及参加招标 投标活动的工作人员必须严格遵守国家法律法规和集团公司有 关规章制度，严格保守招标投标活动中的秘密，坚持公开、公平、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公正、择优原则，争取实现最佳性价比的招标结果。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第五十六条集</w:t>
      </w:r>
      <w:r>
        <w:rPr>
          <w:color w:val="000000"/>
          <w:spacing w:val="0"/>
          <w:w w:val="100"/>
          <w:position w:val="0"/>
        </w:rPr>
        <w:t>团公司在招标办和招标场所公告投诉和举 报电话，设置投诉和举报信箱。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集团公司招标办和纪委在对投诉和举报进行调查处理时，相 关部门和人员应积极配合，如实提供所要查阅的音像和文字、图 表等资料。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第五十七条 </w:t>
      </w:r>
      <w:r>
        <w:rPr>
          <w:color w:val="000000"/>
          <w:spacing w:val="0"/>
          <w:w w:val="100"/>
          <w:position w:val="0"/>
        </w:rPr>
        <w:t>项目（采购）单位、有关管理部门和参加招标 投标活动的工作人员有下列违规违纪行为之一的，依照规定给予 行政或者党纪处分；造成经济损失的，按照《皖北煤电集团公司 违规经营投资责任追究暂行办法》追究有关人员的责任；涉嫌犯 罪的，依法移交司法机关处理：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1"/>
        </w:tabs>
        <w:bidi w:val="0"/>
        <w:spacing w:before="0" w:after="0" w:line="553" w:lineRule="exact"/>
        <w:ind w:left="0" w:right="0" w:firstLine="820"/>
        <w:jc w:val="both"/>
      </w:pPr>
      <w:bookmarkStart w:id="90" w:name="bookmark93"/>
      <w:r>
        <w:rPr>
          <w:color w:val="000000"/>
          <w:spacing w:val="0"/>
          <w:w w:val="100"/>
          <w:position w:val="0"/>
        </w:rPr>
        <w:t>（</w:t>
      </w:r>
      <w:bookmarkEnd w:id="90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将必须进行招标的项目化整为零或者以其他任何方式 规避招标的；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6"/>
        </w:tabs>
        <w:bidi w:val="0"/>
        <w:spacing w:before="0" w:after="0" w:line="553" w:lineRule="exact"/>
        <w:ind w:left="0" w:right="0" w:firstLine="820"/>
        <w:jc w:val="both"/>
      </w:pPr>
      <w:bookmarkStart w:id="91" w:name="bookmark94"/>
      <w:r>
        <w:rPr>
          <w:color w:val="000000"/>
          <w:spacing w:val="0"/>
          <w:w w:val="100"/>
          <w:position w:val="0"/>
        </w:rPr>
        <w:t>（</w:t>
      </w:r>
      <w:bookmarkEnd w:id="91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未按规定审批同意，将必须进行招标的项目未进行招 标，或者将必须公开招标的项目未进行公开招标的；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2"/>
        </w:tabs>
        <w:bidi w:val="0"/>
        <w:spacing w:before="0" w:after="0" w:line="553" w:lineRule="exact"/>
        <w:ind w:left="0" w:right="0" w:firstLine="820"/>
        <w:jc w:val="both"/>
      </w:pPr>
      <w:bookmarkStart w:id="92" w:name="bookmark95"/>
      <w:r>
        <w:rPr>
          <w:color w:val="000000"/>
          <w:spacing w:val="0"/>
          <w:w w:val="100"/>
          <w:position w:val="0"/>
        </w:rPr>
        <w:t>（</w:t>
      </w:r>
      <w:bookmarkEnd w:id="92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泄露应当保密的与招标投标活动有关的情况、资料、 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553" w:lineRule="exact"/>
        <w:ind w:left="0" w:right="0" w:firstLine="820"/>
        <w:jc w:val="both"/>
      </w:pPr>
      <w:bookmarkStart w:id="93" w:name="bookmark96"/>
      <w:r>
        <w:rPr>
          <w:color w:val="000000"/>
          <w:spacing w:val="0"/>
          <w:w w:val="100"/>
          <w:position w:val="0"/>
        </w:rPr>
        <w:t>（</w:t>
      </w:r>
      <w:bookmarkEnd w:id="93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与投标人串通招标或者在招标投标活动中弄虚作假造 成不良后果的；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97"/>
        </w:tabs>
        <w:bidi w:val="0"/>
        <w:spacing w:before="0" w:after="0" w:line="528" w:lineRule="exact"/>
        <w:ind w:left="0" w:right="0" w:firstLine="820"/>
        <w:jc w:val="both"/>
      </w:pPr>
      <w:bookmarkStart w:id="94" w:name="bookmark97"/>
      <w:r>
        <w:rPr>
          <w:color w:val="000000"/>
          <w:spacing w:val="0"/>
          <w:w w:val="100"/>
          <w:position w:val="0"/>
        </w:rPr>
        <w:t>（</w:t>
      </w:r>
      <w:bookmarkEnd w:id="94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不按照招标文件和中标人的投标文件与中标人订立合 同，或者与中标人另行订立背离合同实质性内容的其他协议的；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58"/>
        </w:tabs>
        <w:bidi w:val="0"/>
        <w:spacing w:before="0" w:after="0" w:line="553" w:lineRule="exact"/>
        <w:ind w:left="0" w:right="0" w:firstLine="820"/>
        <w:jc w:val="both"/>
      </w:pPr>
      <w:bookmarkStart w:id="95" w:name="bookmark98"/>
      <w:r>
        <w:rPr>
          <w:color w:val="000000"/>
          <w:spacing w:val="0"/>
          <w:w w:val="100"/>
          <w:position w:val="0"/>
        </w:rPr>
        <w:t>（</w:t>
      </w:r>
      <w:bookmarkEnd w:id="95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利用职权谋取私利、收受贿赂的；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06"/>
        </w:tabs>
        <w:bidi w:val="0"/>
        <w:spacing w:before="0" w:after="0" w:line="547" w:lineRule="exact"/>
        <w:ind w:left="0" w:right="0" w:firstLine="800"/>
        <w:jc w:val="both"/>
      </w:pPr>
      <w:bookmarkStart w:id="96" w:name="bookmark99"/>
      <w:r>
        <w:rPr>
          <w:color w:val="000000"/>
          <w:spacing w:val="0"/>
          <w:w w:val="100"/>
          <w:position w:val="0"/>
        </w:rPr>
        <w:t>（</w:t>
      </w:r>
      <w:bookmarkEnd w:id="96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套用特定生产供应者的条件设定投标人资格、技术、 商务条件排斥潜在投标人，造成不良后果的；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547" w:lineRule="exact"/>
        <w:ind w:left="0" w:right="0" w:firstLine="800"/>
        <w:jc w:val="both"/>
      </w:pPr>
      <w:bookmarkStart w:id="97" w:name="bookmark100"/>
      <w:r>
        <w:rPr>
          <w:color w:val="000000"/>
          <w:spacing w:val="0"/>
          <w:w w:val="100"/>
          <w:position w:val="0"/>
        </w:rPr>
        <w:t>（</w:t>
      </w:r>
      <w:bookmarkEnd w:id="97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不按照招标文件确定的评标标准和方法评标，评分存 在畸高、畸低情形且拒不更正、修改的；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2"/>
        </w:tabs>
        <w:bidi w:val="0"/>
        <w:spacing w:before="0" w:after="0" w:line="547" w:lineRule="exact"/>
        <w:ind w:left="640" w:right="0" w:firstLine="160"/>
        <w:jc w:val="both"/>
      </w:pPr>
      <w:bookmarkStart w:id="98" w:name="bookmark101"/>
      <w:r>
        <w:rPr>
          <w:color w:val="000000"/>
          <w:spacing w:val="0"/>
          <w:w w:val="100"/>
          <w:position w:val="0"/>
        </w:rPr>
        <w:t>（</w:t>
      </w:r>
      <w:bookmarkEnd w:id="98"/>
      <w:r>
        <w:rPr>
          <w:color w:val="000000"/>
          <w:spacing w:val="0"/>
          <w:w w:val="100"/>
          <w:position w:val="0"/>
        </w:rPr>
        <w:t>九）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严重影响招标投标活动正常开展的其他违规违纪行为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 xml:space="preserve">O </w:t>
      </w:r>
      <w:r>
        <w:rPr>
          <w:b/>
          <w:bCs/>
          <w:color w:val="000000"/>
          <w:spacing w:val="0"/>
          <w:w w:val="100"/>
          <w:position w:val="0"/>
        </w:rPr>
        <w:t>第五十八条</w:t>
      </w:r>
      <w:r>
        <w:rPr>
          <w:color w:val="000000"/>
          <w:spacing w:val="0"/>
          <w:w w:val="100"/>
          <w:position w:val="0"/>
        </w:rPr>
        <w:t>投标人有下列违规违纪行为之一的，视情况可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以取消中标资格、解除或终止履行合同、在投标人信息库中标记 取消投标资格；构成犯罪的，依法追究刑事责任：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58"/>
        </w:tabs>
        <w:bidi w:val="0"/>
        <w:spacing w:before="0" w:after="0" w:line="547" w:lineRule="exact"/>
        <w:ind w:left="0" w:right="0" w:firstLine="800"/>
        <w:jc w:val="both"/>
      </w:pPr>
      <w:bookmarkStart w:id="99" w:name="bookmark102"/>
      <w:r>
        <w:rPr>
          <w:color w:val="000000"/>
          <w:spacing w:val="0"/>
          <w:w w:val="100"/>
          <w:position w:val="0"/>
        </w:rPr>
        <w:t>（</w:t>
      </w:r>
      <w:bookmarkEnd w:id="99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投标人之间串通投标，或者投标人与项目（采购）单 位人员串通投标的；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58"/>
        </w:tabs>
        <w:bidi w:val="0"/>
        <w:spacing w:before="0" w:after="0" w:line="547" w:lineRule="exact"/>
        <w:ind w:left="0" w:right="0" w:firstLine="720"/>
        <w:jc w:val="left"/>
      </w:pPr>
      <w:bookmarkStart w:id="100" w:name="bookmark103"/>
      <w:r>
        <w:rPr>
          <w:color w:val="000000"/>
          <w:spacing w:val="0"/>
          <w:w w:val="100"/>
          <w:position w:val="0"/>
        </w:rPr>
        <w:t>（</w:t>
      </w:r>
      <w:bookmarkEnd w:id="100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弄虚作假，以行贿等非法手段谋取中标的；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58"/>
        </w:tabs>
        <w:bidi w:val="0"/>
        <w:spacing w:before="0" w:after="0" w:line="547" w:lineRule="exact"/>
        <w:ind w:left="0" w:right="0" w:firstLine="720"/>
        <w:jc w:val="left"/>
      </w:pPr>
      <w:bookmarkStart w:id="101" w:name="bookmark104"/>
      <w:r>
        <w:rPr>
          <w:color w:val="000000"/>
          <w:spacing w:val="0"/>
          <w:w w:val="100"/>
          <w:position w:val="0"/>
        </w:rPr>
        <w:t>（</w:t>
      </w:r>
      <w:bookmarkEnd w:id="101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投标人和招标人相互勾结进行不公平竞争的；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87"/>
        </w:tabs>
        <w:bidi w:val="0"/>
        <w:spacing w:before="0" w:after="0" w:line="547" w:lineRule="exact"/>
        <w:ind w:left="0" w:right="0" w:firstLine="800"/>
        <w:jc w:val="both"/>
      </w:pPr>
      <w:bookmarkStart w:id="102" w:name="bookmark105"/>
      <w:r>
        <w:rPr>
          <w:color w:val="000000"/>
          <w:spacing w:val="0"/>
          <w:w w:val="100"/>
          <w:position w:val="0"/>
        </w:rPr>
        <w:t>（</w:t>
      </w:r>
      <w:bookmarkEnd w:id="102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被确定中标后，不按要求签订合同或者不完全履行合 同的；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16"/>
        </w:tabs>
        <w:bidi w:val="0"/>
        <w:spacing w:before="0" w:after="0" w:line="538" w:lineRule="exact"/>
        <w:ind w:left="0" w:right="0" w:firstLine="800"/>
        <w:jc w:val="both"/>
      </w:pPr>
      <w:bookmarkStart w:id="103" w:name="bookmark106"/>
      <w:r>
        <w:rPr>
          <w:color w:val="000000"/>
          <w:spacing w:val="0"/>
          <w:w w:val="100"/>
          <w:position w:val="0"/>
        </w:rPr>
        <w:t>（</w:t>
      </w:r>
      <w:bookmarkEnd w:id="103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未按照招标文件的要求实施，与投标承诺严重不符并 拒不改正的；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63"/>
        </w:tabs>
        <w:bidi w:val="0"/>
        <w:spacing w:before="0" w:after="0" w:line="547" w:lineRule="exact"/>
        <w:ind w:left="0" w:right="0" w:firstLine="720"/>
        <w:jc w:val="left"/>
      </w:pPr>
      <w:bookmarkStart w:id="104" w:name="bookmark107"/>
      <w:r>
        <w:rPr>
          <w:color w:val="000000"/>
          <w:spacing w:val="0"/>
          <w:w w:val="100"/>
          <w:position w:val="0"/>
        </w:rPr>
        <w:t>（</w:t>
      </w:r>
      <w:bookmarkEnd w:id="104"/>
      <w:r>
        <w:rPr>
          <w:color w:val="000000"/>
          <w:spacing w:val="0"/>
          <w:w w:val="100"/>
          <w:position w:val="0"/>
        </w:rPr>
        <w:t>六）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擅自将中标的工程项目转包或者违反规定进行分包的;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621"/>
        </w:tabs>
        <w:bidi w:val="0"/>
        <w:spacing w:before="0" w:after="0" w:line="523" w:lineRule="exact"/>
        <w:ind w:left="0" w:right="0" w:firstLine="800"/>
        <w:jc w:val="both"/>
      </w:pPr>
      <w:bookmarkStart w:id="105" w:name="bookmark108"/>
      <w:r>
        <w:rPr>
          <w:color w:val="000000"/>
          <w:spacing w:val="0"/>
          <w:w w:val="100"/>
          <w:position w:val="0"/>
        </w:rPr>
        <w:t>（</w:t>
      </w:r>
      <w:bookmarkEnd w:id="105"/>
      <w:r>
        <w:rPr>
          <w:color w:val="000000"/>
          <w:spacing w:val="0"/>
          <w:w w:val="100"/>
          <w:position w:val="0"/>
        </w:rPr>
        <w:t>七）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捏造事实、伪造材料或者以非法手段取得证明材料进 行诬陷投诉的；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63"/>
        </w:tabs>
        <w:bidi w:val="0"/>
        <w:spacing w:before="0" w:after="0" w:line="547" w:lineRule="exact"/>
        <w:ind w:left="0" w:right="0" w:firstLine="720"/>
        <w:jc w:val="left"/>
      </w:pPr>
      <w:bookmarkStart w:id="106" w:name="bookmark109"/>
      <w:r>
        <w:rPr>
          <w:color w:val="000000"/>
          <w:spacing w:val="0"/>
          <w:w w:val="100"/>
          <w:position w:val="0"/>
        </w:rPr>
        <w:t>（</w:t>
      </w:r>
      <w:bookmarkEnd w:id="106"/>
      <w:r>
        <w:rPr>
          <w:color w:val="000000"/>
          <w:spacing w:val="0"/>
          <w:w w:val="100"/>
          <w:position w:val="0"/>
        </w:rPr>
        <w:t>八）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违反法律法规规定的其他情形。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第五十九条 出</w:t>
      </w:r>
      <w:r>
        <w:rPr>
          <w:color w:val="000000"/>
          <w:spacing w:val="0"/>
          <w:w w:val="100"/>
          <w:position w:val="0"/>
        </w:rPr>
        <w:t>现下列情形之一的，投标保证金不予退还：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>（—）中标人无正当理由不与招标人订立合同的；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854"/>
        </w:tabs>
        <w:bidi w:val="0"/>
        <w:spacing w:before="0" w:after="0" w:line="559" w:lineRule="exact"/>
        <w:ind w:left="0" w:right="0" w:firstLine="0"/>
        <w:jc w:val="center"/>
      </w:pPr>
      <w:bookmarkStart w:id="107" w:name="bookmark110"/>
      <w:r>
        <w:rPr>
          <w:color w:val="000000"/>
          <w:spacing w:val="0"/>
          <w:w w:val="100"/>
          <w:position w:val="0"/>
        </w:rPr>
        <w:t>（</w:t>
      </w:r>
      <w:bookmarkEnd w:id="107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中标人在签订合同时向招标人提出附加条件的；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854"/>
        </w:tabs>
        <w:bidi w:val="0"/>
        <w:spacing w:before="0" w:after="520" w:line="559" w:lineRule="exact"/>
        <w:ind w:left="0" w:right="0" w:firstLine="0"/>
        <w:jc w:val="center"/>
      </w:pPr>
      <w:bookmarkStart w:id="108" w:name="bookmark111"/>
      <w:r>
        <w:rPr>
          <w:color w:val="000000"/>
          <w:spacing w:val="0"/>
          <w:w w:val="100"/>
          <w:position w:val="0"/>
        </w:rPr>
        <w:t>（</w:t>
      </w:r>
      <w:bookmarkEnd w:id="108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中标人不按照招标文件要求提交履约保证金的。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20" w:line="55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第七章附则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 xml:space="preserve">第六十条 </w:t>
      </w:r>
      <w:r>
        <w:rPr>
          <w:color w:val="000000"/>
          <w:spacing w:val="0"/>
          <w:w w:val="100"/>
          <w:position w:val="0"/>
        </w:rPr>
        <w:t xml:space="preserve">本细则所称以上、以内、不超过，均包括本数。 </w:t>
      </w:r>
      <w:r>
        <w:rPr>
          <w:b/>
          <w:bCs/>
          <w:color w:val="000000"/>
          <w:spacing w:val="0"/>
          <w:w w:val="100"/>
          <w:position w:val="0"/>
        </w:rPr>
        <w:t>第六十一条</w:t>
      </w:r>
      <w:r>
        <w:rPr>
          <w:color w:val="000000"/>
          <w:spacing w:val="0"/>
          <w:w w:val="100"/>
          <w:position w:val="0"/>
        </w:rPr>
        <w:t>本细则由集团公司授权招标领导小组负责解 释。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520" w:line="554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第六十二条</w:t>
      </w:r>
      <w:r>
        <w:rPr>
          <w:color w:val="000000"/>
          <w:spacing w:val="0"/>
          <w:w w:val="100"/>
          <w:position w:val="0"/>
        </w:rPr>
        <w:t>本细则自印发之日起施行，《皖北煤电集团公 司招标投标办法实施细则（修订）》（皖北煤电经管〔</w:t>
      </w:r>
      <w:r>
        <w:rPr>
          <w:b/>
          <w:bCs/>
          <w:color w:val="000000"/>
          <w:spacing w:val="0"/>
          <w:w w:val="100"/>
          <w:position w:val="0"/>
        </w:rPr>
        <w:t>2018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 xml:space="preserve">156 </w:t>
      </w:r>
      <w:r>
        <w:rPr>
          <w:color w:val="000000"/>
          <w:spacing w:val="0"/>
          <w:w w:val="100"/>
          <w:position w:val="0"/>
        </w:rPr>
        <w:t>号）同时废止。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附件：</w:t>
      </w:r>
      <w:r>
        <w:rPr>
          <w:b/>
          <w:bCs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.集团公司招标范围和规模标准一览表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996"/>
        </w:tabs>
        <w:bidi w:val="0"/>
        <w:spacing w:before="0" w:after="0" w:line="559" w:lineRule="exact"/>
        <w:ind w:left="1580" w:right="0" w:firstLine="0"/>
        <w:jc w:val="left"/>
      </w:pPr>
      <w:bookmarkStart w:id="109" w:name="bookmark112"/>
      <w:bookmarkEnd w:id="109"/>
      <w:r>
        <w:rPr>
          <w:color w:val="000000"/>
          <w:spacing w:val="0"/>
          <w:w w:val="100"/>
          <w:position w:val="0"/>
        </w:rPr>
        <w:t>集团公司采购方式一览表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996"/>
        </w:tabs>
        <w:bidi w:val="0"/>
        <w:spacing w:before="0" w:after="0" w:line="559" w:lineRule="exact"/>
        <w:ind w:left="1580" w:right="0" w:firstLine="0"/>
        <w:jc w:val="left"/>
      </w:pPr>
      <w:bookmarkStart w:id="110" w:name="bookmark113"/>
      <w:bookmarkEnd w:id="110"/>
      <w:r>
        <w:rPr>
          <w:color w:val="000000"/>
          <w:spacing w:val="0"/>
          <w:w w:val="100"/>
          <w:position w:val="0"/>
        </w:rPr>
        <w:t>邀请招标审批流程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996"/>
        </w:tabs>
        <w:bidi w:val="0"/>
        <w:spacing w:before="0" w:after="0" w:line="559" w:lineRule="exact"/>
        <w:ind w:left="1580" w:right="0" w:firstLine="0"/>
        <w:jc w:val="left"/>
      </w:pPr>
      <w:bookmarkStart w:id="111" w:name="bookmark114"/>
      <w:bookmarkEnd w:id="111"/>
      <w:r>
        <w:rPr>
          <w:color w:val="000000"/>
          <w:spacing w:val="0"/>
          <w:w w:val="100"/>
          <w:position w:val="0"/>
        </w:rPr>
        <w:t>谈判采购审批流程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16"/>
        </w:tabs>
        <w:bidi w:val="0"/>
        <w:spacing w:before="0" w:after="0" w:line="559" w:lineRule="exact"/>
        <w:ind w:left="0" w:right="0" w:firstLine="0"/>
        <w:jc w:val="center"/>
      </w:pPr>
      <w:bookmarkStart w:id="112" w:name="bookmark115"/>
      <w:bookmarkEnd w:id="112"/>
      <w:r>
        <w:rPr>
          <w:color w:val="000000"/>
          <w:spacing w:val="0"/>
          <w:w w:val="100"/>
          <w:position w:val="0"/>
        </w:rPr>
        <w:t>依法必须招标项目变更采购方式审批表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996"/>
        </w:tabs>
        <w:bidi w:val="0"/>
        <w:spacing w:before="0" w:after="0" w:line="559" w:lineRule="exact"/>
        <w:ind w:left="1580" w:right="0" w:firstLine="0"/>
        <w:jc w:val="left"/>
      </w:pPr>
      <w:bookmarkStart w:id="113" w:name="bookmark116"/>
      <w:bookmarkEnd w:id="113"/>
      <w:r>
        <w:rPr>
          <w:color w:val="000000"/>
          <w:spacing w:val="0"/>
          <w:w w:val="100"/>
          <w:position w:val="0"/>
        </w:rPr>
        <w:t>目录清单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996"/>
        </w:tabs>
        <w:bidi w:val="0"/>
        <w:spacing w:before="0" w:after="520" w:line="559" w:lineRule="exact"/>
        <w:ind w:left="1580" w:right="0" w:firstLine="0"/>
        <w:jc w:val="left"/>
        <w:sectPr>
          <w:footerReference r:id="rId21" w:type="default"/>
          <w:footerReference r:id="rId22" w:type="even"/>
          <w:footnotePr>
            <w:numFmt w:val="decimal"/>
          </w:footnotePr>
          <w:type w:val="continuous"/>
          <w:pgSz w:w="11900" w:h="16840"/>
          <w:pgMar w:top="2286" w:right="1328" w:bottom="2205" w:left="1590" w:header="0" w:footer="3" w:gutter="0"/>
          <w:cols w:space="720" w:num="1"/>
          <w:rtlGutter w:val="0"/>
          <w:docGrid w:linePitch="360" w:charSpace="0"/>
        </w:sectPr>
      </w:pPr>
      <w:bookmarkStart w:id="114" w:name="bookmark117"/>
      <w:bookmarkEnd w:id="114"/>
      <w:r>
        <w:rPr>
          <w:color w:val="000000"/>
          <w:spacing w:val="0"/>
          <w:w w:val="100"/>
          <w:position w:val="0"/>
        </w:rPr>
        <w:t>集团公司内部专业化单位名录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bookmarkStart w:id="115" w:name="bookmark118"/>
      <w:bookmarkStart w:id="116" w:name="bookmark119"/>
      <w:bookmarkStart w:id="117" w:name="bookmark120"/>
      <w:r>
        <w:rPr>
          <w:color w:val="000000"/>
          <w:spacing w:val="0"/>
          <w:w w:val="100"/>
          <w:position w:val="0"/>
        </w:rPr>
        <w:t>集团公司招标范围和规模标准一览表</w:t>
      </w:r>
      <w:bookmarkEnd w:id="115"/>
      <w:bookmarkEnd w:id="116"/>
      <w:bookmarkEnd w:id="117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26"/>
        <w:gridCol w:w="2357"/>
        <w:gridCol w:w="4320"/>
        <w:gridCol w:w="2107"/>
      </w:tblGrid>
      <w:tr>
        <w:trPr>
          <w:trHeight w:val="116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依法必须招标项目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66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规模标准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6"/>
                <w:szCs w:val="26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单项合 同估算价）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企业自愿招标项目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规模标准（单项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合同估算价）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施工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&gt;400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施工、安装、矿建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&gt;100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与工程建设有关的设备、材料等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货物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&gt;200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货物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*0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年度集中采购的货物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2100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2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工程建设所需的勘察、设计、监 理等服务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&gt;100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万元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±40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技术开发、运营维护、设备维修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N60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万元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18" w:name="bookmark122"/>
      <w:bookmarkStart w:id="119" w:name="bookmark121"/>
      <w:bookmarkStart w:id="120" w:name="bookmark123"/>
      <w:r>
        <w:rPr>
          <w:color w:val="000000"/>
          <w:spacing w:val="0"/>
          <w:w w:val="100"/>
          <w:position w:val="0"/>
        </w:rPr>
        <w:t>集团公司采购方式一览表</w:t>
      </w:r>
      <w:bookmarkEnd w:id="118"/>
      <w:bookmarkEnd w:id="119"/>
      <w:bookmarkEnd w:id="120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01"/>
        <w:gridCol w:w="2083"/>
        <w:gridCol w:w="4440"/>
        <w:gridCol w:w="2539"/>
      </w:tblGrid>
      <w:tr>
        <w:trPr>
          <w:trHeight w:val="61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采购项目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釆购方式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审批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依法必须招标项目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原则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公开招标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特殊情形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邀请招标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履行审批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谈判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履行审批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企业自愿招标项目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原则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公开招标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特殊情形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邀请招标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履行审批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谈判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履行审批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非招标釆购方式（列入目录清单）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自主釆购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直接釆购（列入集团公司内部专业化单位名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录的非依法必须招标项目）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自主釆购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未达到招标规模标准的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采购项目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47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非招标釆购方式：询比、谈判、竞价、直接 釆购等，或自主组织招标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自主釆购</w:t>
            </w:r>
          </w:p>
        </w:tc>
      </w:tr>
    </w:tbl>
    <w:p>
      <w:pPr>
        <w:sectPr>
          <w:headerReference r:id="rId25" w:type="first"/>
          <w:footerReference r:id="rId28" w:type="first"/>
          <w:headerReference r:id="rId23" w:type="default"/>
          <w:footerReference r:id="rId26" w:type="default"/>
          <w:headerReference r:id="rId24" w:type="even"/>
          <w:footerReference r:id="rId27" w:type="even"/>
          <w:footnotePr>
            <w:numFmt w:val="decimal"/>
          </w:footnotePr>
          <w:pgSz w:w="16840" w:h="11900" w:orient="landscape"/>
          <w:pgMar w:top="2266" w:right="2146" w:bottom="2030" w:left="1983" w:header="0" w:footer="3" w:gutter="0"/>
          <w:cols w:space="720" w:num="1"/>
          <w:titlePg/>
          <w:rtlGutter w:val="0"/>
          <w:docGrid w:linePitch="360" w:charSpace="0"/>
        </w:sectPr>
      </w:pPr>
    </w:p>
    <w:p>
      <w:pPr>
        <w:pStyle w:val="11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21" w:name="bookmark124"/>
      <w:bookmarkStart w:id="122" w:name="bookmark125"/>
      <w:bookmarkStart w:id="123" w:name="bookmark126"/>
      <w:r>
        <w:rPr>
          <w:color w:val="000000"/>
          <w:spacing w:val="0"/>
          <w:w w:val="100"/>
          <w:position w:val="0"/>
        </w:rPr>
        <w:t>邀请招标审批流程</w:t>
      </w:r>
      <w:bookmarkEnd w:id="121"/>
      <w:bookmarkEnd w:id="122"/>
      <w:bookmarkEnd w:id="123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0" w:right="0" w:firstLine="620"/>
        <w:jc w:val="both"/>
        <w:sectPr>
          <w:headerReference r:id="rId29" w:type="default"/>
          <w:footerReference r:id="rId31" w:type="default"/>
          <w:headerReference r:id="rId30" w:type="even"/>
          <w:footerReference r:id="rId32" w:type="even"/>
          <w:footnotePr>
            <w:numFmt w:val="decimal"/>
          </w:footnotePr>
          <w:pgSz w:w="11900" w:h="16840"/>
          <w:pgMar w:top="3435" w:right="1426" w:bottom="3435" w:left="1632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项目（采购）单位提出邀请招标申请一项目（采购）单位主 要负责人签字并加盖公章一公司专业技术部门业务负责人审核 签字并加盖公章一规划发展部业务负责人审核签字并加盖公章 一招标领导小组组长或副组长签批（或招标领导小组会议纪要） </w:t>
      </w:r>
      <w:r>
        <w:rPr>
          <w:color w:val="000000"/>
          <w:spacing w:val="0"/>
          <w:w w:val="100"/>
          <w:position w:val="0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</w:rPr>
        <w:t>招标中心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bookmarkStart w:id="124" w:name="bookmark127"/>
      <w:bookmarkStart w:id="125" w:name="bookmark128"/>
      <w:bookmarkStart w:id="126" w:name="bookmark129"/>
      <w:r>
        <w:rPr>
          <w:color w:val="000000"/>
          <w:spacing w:val="0"/>
          <w:w w:val="100"/>
          <w:position w:val="0"/>
        </w:rPr>
        <w:t>谈判采购审批流程</w:t>
      </w:r>
      <w:bookmarkEnd w:id="124"/>
      <w:bookmarkEnd w:id="125"/>
      <w:bookmarkEnd w:id="126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553" w:lineRule="exact"/>
        <w:ind w:left="400" w:right="0" w:firstLine="640"/>
        <w:jc w:val="both"/>
        <w:sectPr>
          <w:headerReference r:id="rId33" w:type="default"/>
          <w:footerReference r:id="rId35" w:type="default"/>
          <w:headerReference r:id="rId34" w:type="even"/>
          <w:footerReference r:id="rId36" w:type="even"/>
          <w:footnotePr>
            <w:numFmt w:val="decimal"/>
          </w:footnotePr>
          <w:pgSz w:w="11900" w:h="16840"/>
          <w:pgMar w:top="3531" w:right="1045" w:bottom="3531" w:left="124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项目（采购）单位提出谈判采购申请一项目（采购）单位主 要负责人签字并加盖公章一公司专业技术部门业务负责人审核 签字并加盖公章一规划发展部业务负责人审核签字并加盖公章 一招标领导小组组长或副组长签批（或招标领导小组会议纪要） 一招标中心</w:t>
      </w:r>
    </w:p>
    <w:p>
      <w:pPr>
        <w:pStyle w:val="11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bookmarkStart w:id="127" w:name="bookmark132"/>
      <w:bookmarkStart w:id="128" w:name="bookmark130"/>
      <w:bookmarkStart w:id="129" w:name="bookmark131"/>
      <w:r>
        <w:rPr>
          <w:color w:val="000000"/>
          <w:spacing w:val="0"/>
          <w:w w:val="100"/>
          <w:position w:val="0"/>
        </w:rPr>
        <w:t>依法必须招标项目变更采购方式审批表</w:t>
      </w:r>
      <w:bookmarkEnd w:id="127"/>
      <w:bookmarkEnd w:id="128"/>
      <w:bookmarkEnd w:id="129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5" w:right="0" w:firstLine="0"/>
        <w:jc w:val="left"/>
      </w:pPr>
      <w:r>
        <w:rPr>
          <w:color w:val="000000"/>
          <w:spacing w:val="0"/>
          <w:w w:val="100"/>
          <w:position w:val="0"/>
        </w:rPr>
        <w:t>填报日期：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71"/>
        <w:gridCol w:w="2813"/>
        <w:gridCol w:w="2184"/>
        <w:gridCol w:w="22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申报单位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计划类别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计划或预算金额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万元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原申请采购方式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原申请编号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现申请变更采购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现申请编号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5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申请理由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（陈述变更采购方式的理由，可以以附件形式附后）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项目（采购）单位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业务员：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单位负责人签字并盖章：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公司技术管理部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门审核意见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业务员：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部门分管领导或负责人签字并盖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tabs>
                <w:tab w:val="left" w:pos="2818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章：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日期：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招标领导小组领</w:t>
            </w:r>
          </w:p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导审批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34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日期：</w:t>
            </w:r>
          </w:p>
        </w:tc>
      </w:tr>
    </w:tbl>
    <w:p>
      <w:pPr>
        <w:sectPr>
          <w:headerReference r:id="rId37" w:type="default"/>
          <w:footerReference r:id="rId39" w:type="default"/>
          <w:headerReference r:id="rId38" w:type="even"/>
          <w:footerReference r:id="rId40" w:type="even"/>
          <w:footnotePr>
            <w:numFmt w:val="decimal"/>
          </w:footnotePr>
          <w:pgSz w:w="11900" w:h="16840"/>
          <w:pgMar w:top="3489" w:right="1027" w:bottom="1989" w:left="1259" w:header="0" w:footer="3" w:gutter="0"/>
          <w:cols w:space="720" w:num="1"/>
          <w:rtlGutter w:val="0"/>
          <w:docGrid w:linePitch="360" w:charSpace="0"/>
        </w:sectPr>
      </w:pPr>
    </w:p>
    <w:p>
      <w:pPr>
        <w:pStyle w:val="11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bookmarkStart w:id="130" w:name="bookmark133"/>
      <w:bookmarkStart w:id="131" w:name="bookmark135"/>
      <w:bookmarkStart w:id="132" w:name="bookmark134"/>
      <w:r>
        <w:rPr>
          <w:color w:val="000000"/>
          <w:spacing w:val="0"/>
          <w:w w:val="100"/>
          <w:position w:val="0"/>
        </w:rPr>
        <w:t>目录清单</w:t>
      </w:r>
      <w:bookmarkEnd w:id="130"/>
      <w:bookmarkEnd w:id="131"/>
      <w:bookmarkEnd w:id="13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4"/>
        <w:gridCol w:w="2251"/>
        <w:gridCol w:w="4094"/>
        <w:gridCol w:w="16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项目内容及采购范围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采购类型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集团公司及子（分）公司 依法能够自行建设、生产 或者提供服务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跨矿作业、自制产品、设备租赁、设备修理、 运输、工程施工等。具体见附件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工程、货物、服务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以物易物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包括煤钢互保等以物易物。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货物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为扶贫、公益、赔偿补偿、 移民搬迁而进行的采购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生活用品、食品、货物等。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货物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福利费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含食材、药品、医疗器械等。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货物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法律服务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法律纠纷案件代理服务，专项法律顾问服务. （不包括常年法律顾问）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保险、保险经纪及财 务服务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补充医疗保险、重疾意外险、责任险，融资租 赁，资金结算、信贷、票据、税务中介服务、 财产保险统保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金融产品中介服务及证 券登记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债务融资工具、资产支持票据、企业债、资产 证券化、公司债等债券注册发行，股票承销发 行、债券和股票发行相关的咨询、信息披露服 务等；证券登记公司集中登记、存管、结算服 务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医疗保健及职工疗休养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员工体检，诊所服务、工伤救治。全国总工会、 应急管理部、安徽省目录内或集团公司内部疗 养机构。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物业及后勤管理服 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物业管理、设备设施维护，餐饮服务° （不包 括保安、保洁、绿化等）。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船舶维修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船舶的修理、坞修。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产品认证及新产品 测试服务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产品认证、续证，新产品测试，军民融合项目 的试验、监测.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技术创新和科技研发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省级和国家项目（课题）承担单位的选择，与 科研院所、生产厂家技术创新和科技研发的合 作。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</w:tbl>
    <w:p>
      <w:pPr>
        <w:sectPr>
          <w:headerReference r:id="rId41" w:type="default"/>
          <w:footerReference r:id="rId43" w:type="default"/>
          <w:headerReference r:id="rId42" w:type="even"/>
          <w:footerReference r:id="rId44" w:type="even"/>
          <w:footnotePr>
            <w:numFmt w:val="decimal"/>
          </w:footnotePr>
          <w:pgSz w:w="11900" w:h="16840"/>
          <w:pgMar w:top="3489" w:right="1027" w:bottom="1989" w:left="1259" w:header="0" w:footer="3" w:gutter="0"/>
          <w:pgNumType w:start="6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8"/>
        <w:gridCol w:w="2246"/>
        <w:gridCol w:w="4085"/>
        <w:gridCol w:w="16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煤矿技术支持保障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煤矿水、火、瓦斯重大灾害防治规划编制，专 家安全会诊，重大技术难题攻关研究，突发情 况应急技术服务，安全标准研究制定，安全专 业化技术服务.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信息化项目及网络 信息系统后续运维、 升级、软件专项服务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信息系统、集控系统的运维和升级，软件推广， 扩展功能，信息系统专项服务；电子信息平台、 移动办公终端维护服务。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生产技术服务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6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产品检测检验，设备性能试验等检测，矿井安 全设施检测、环保监测，现场表计校验，保护 装置整定校验、检验服务以及现场故障诊断、 咨询，安全环保会诊，防污染处置技术服务. 包括特种设备检验检测、计量器具检定、校验、 采购货物和在用货物的检测检验。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土地征收报批服务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内部土地调查；土地测量、评估、规划、征拆、 勘测定界、复垦、治理咨询服务；地质灾害危 险性评估；矿山、草原、林地生态保护、复垦、 恢复、使用评估。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项目前期咨询及审 查、后评价服务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初可研、可研，环评、水保、地质环境保护与 土地复垦方案、生态环境保护与恢复治理方 案、水资源论证、煤炭资源论证、矿井资源储 量核实、资源开发利用方案、煤层开采技术论 证及生产能力核定、节能评估、安评等报告编 制及评审、后评价服务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政府机构、行政事业单 位、自然垄断或指定供应 商的，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480"/>
              </w:tabs>
              <w:bidi w:val="0"/>
              <w:spacing w:before="0" w:after="0" w:line="32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铁路专用线线路及设备维护、生产作业、 运输与服务；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504"/>
              </w:tabs>
              <w:bidi w:val="0"/>
              <w:spacing w:before="0" w:after="0" w:line="326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民用爆破器材管理系统维护、升级改造、 扩充等；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518"/>
              </w:tabs>
              <w:bidi w:val="0"/>
              <w:spacing w:before="0" w:after="0" w:line="33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供用电、供水、供气、供暖、排污及垃 圾清运等服务；</w:t>
            </w:r>
          </w:p>
          <w:p>
            <w:pPr>
              <w:pStyle w:val="15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538"/>
              </w:tabs>
              <w:bidi w:val="0"/>
              <w:spacing w:before="0" w:after="0" w:line="33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与地方政府、行政部门发生的其它不确 定业务。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</w:tr>
    </w:tbl>
    <w:p>
      <w:pPr>
        <w:sectPr>
          <w:headerReference r:id="rId45" w:type="default"/>
          <w:footerReference r:id="rId47" w:type="default"/>
          <w:headerReference r:id="rId46" w:type="even"/>
          <w:footerReference r:id="rId48" w:type="even"/>
          <w:footnotePr>
            <w:numFmt w:val="decimal"/>
          </w:footnotePr>
          <w:pgSz w:w="11900" w:h="16840"/>
          <w:pgMar w:top="2295" w:right="1006" w:bottom="2295" w:left="1279" w:header="1867" w:footer="3" w:gutter="0"/>
          <w:pgNumType w:start="34"/>
          <w:cols w:space="720" w:num="1"/>
          <w:rtlGutter w:val="0"/>
          <w:docGrid w:linePitch="360" w:charSpace="0"/>
        </w:sectPr>
      </w:pPr>
    </w:p>
    <w:p>
      <w:pPr>
        <w:pStyle w:val="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40"/>
        <w:jc w:val="left"/>
      </w:pPr>
      <w:bookmarkStart w:id="133" w:name="bookmark138"/>
      <w:bookmarkStart w:id="134" w:name="bookmark136"/>
      <w:bookmarkStart w:id="135" w:name="bookmark137"/>
      <w:r>
        <w:rPr>
          <w:color w:val="000000"/>
          <w:spacing w:val="0"/>
          <w:w w:val="100"/>
          <w:position w:val="0"/>
        </w:rPr>
        <w:t>集团公司内部专业化单位名录（第一批）</w:t>
      </w:r>
      <w:bookmarkEnd w:id="133"/>
      <w:bookmarkEnd w:id="134"/>
      <w:bookmarkEnd w:id="135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71"/>
        <w:gridCol w:w="2347"/>
        <w:gridCol w:w="869"/>
        <w:gridCol w:w="4416"/>
        <w:gridCol w:w="10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内部专业化单位佑称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主营业 务类别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专业化服务/产品目录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皖煤矿业管理有限责任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服务/工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设备安装、拆除、搬家倒面；巷道掘进、巷道 修复，钻探，矿山土石方工程等。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参照集团 公司工程 管理办法 结算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皖北煤电集团馨苑建筑 工程有限公司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工程/服 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建筑工程及安装、装饰装修、市政工程、园林 绿化、钢结构、道路施工等。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皖北煤电集团连云港疗 养院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住宿、餐饮、会议、疗养、旅游等。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安徽新淮化工工程有限 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工程/服 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煤化工装置维保，机械、电气、仪表维修、安 装，加工件的制作等。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安徽省皖北煤电集团有 限公司机电修造厂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货物/服 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带式输送机、刮板输送机、气动行车及各类配 件、加工件；机电设备的修理等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安徽恒源煤电股份公司 机械总厂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货物/服 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4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矿车、材料车、平板车、圆环链、连接环、插 销、单体液压支柱、金属顶梁、锚杆、锚索、 编织网、轧花网、及各类配件、加工件；综采 设备、综掘设备及其他机电设备的修理等。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安徽恒源煤电股份公司 煤矿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货物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锚杆、钢带等。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安徽恒源煤电股份有限 公司设备租赁分公司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综采设备、综掘设备、钻探设备、辅助运输设 备、巷修设备及其他机电设备、配件、材料的 租赁服务.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安徽恒源煤电股份有限 公司翔宇物流分公司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服务/货 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运输、仓储、物流配送、木材加工。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安徽省恒大生态环境建 设工程有限责任公司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工程/服 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3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矿区采煤塌陷地复垦及环境建设；矿区地质环 境治理及恢复；塌陷河流堤坝修复；矿区砰石 山治理；矿区土地整理；电厂粉煤灰综合利用; 环保治理技术开发及工程建设.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宿州营鼎建材有限责任 公司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货物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煤砰石砖。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合肥恒悦国际外商俱乐 部酒店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服务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住宿、餐饮、会议。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headerReference r:id="rId49" w:type="default"/>
          <w:footerReference r:id="rId51" w:type="default"/>
          <w:headerReference r:id="rId50" w:type="even"/>
          <w:footerReference r:id="rId52" w:type="even"/>
          <w:footnotePr>
            <w:numFmt w:val="decimal"/>
          </w:footnotePr>
          <w:pgSz w:w="11900" w:h="16840"/>
          <w:pgMar w:top="3490" w:right="1049" w:bottom="1997" w:left="1625" w:header="0" w:footer="3" w:gutter="0"/>
          <w:pgNumType w:start="7"/>
          <w:cols w:space="720" w:num="1"/>
          <w:rtlGutter w:val="0"/>
          <w:docGrid w:linePitch="360" w:charSpace="0"/>
        </w:sectPr>
      </w:pP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皖北煤电集团公司办公室</w:t>
      </w:r>
    </w:p>
    <w:p>
      <w:pPr>
        <w:pStyle w:val="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headerReference r:id="rId53" w:type="default"/>
          <w:footerReference r:id="rId55" w:type="default"/>
          <w:headerReference r:id="rId54" w:type="even"/>
          <w:footerReference r:id="rId56" w:type="even"/>
          <w:footnotePr>
            <w:numFmt w:val="decimal"/>
          </w:footnotePr>
          <w:pgSz w:w="11900" w:h="16840"/>
          <w:pgMar w:top="13770" w:right="1724" w:bottom="2525" w:left="2002" w:header="13342" w:footer="2097" w:gutter="0"/>
          <w:pgNumType w:start="36"/>
          <w:cols w:space="2157" w:num="2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12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31</w:t>
      </w:r>
      <w:r>
        <w:rPr>
          <w:rFonts w:ascii="宋体" w:hAnsi="宋体" w:eastAsia="宋体" w:cs="宋体"/>
          <w:color w:val="000000"/>
          <w:spacing w:val="0"/>
          <w:w w:val="100"/>
          <w:position w:val="0"/>
        </w:rPr>
        <w:t>日印发</w:t>
      </w:r>
    </w:p>
    <w:p/>
    <w:sectPr>
      <w:footnotePr>
        <w:numFmt w:val="decimal"/>
      </w:footnotePr>
      <w:type w:val="continuous"/>
      <w:pgSz w:w="11900" w:h="16840"/>
      <w:pgMar w:top="13770" w:right="1724" w:bottom="2525" w:left="2002" w:header="0" w:footer="3" w:gutter="0"/>
      <w:cols w:space="2157" w:num="2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6379845</wp:posOffset>
              </wp:positionH>
              <wp:positionV relativeFrom="page">
                <wp:posOffset>9963150</wp:posOffset>
              </wp:positionV>
              <wp:extent cx="286385" cy="11557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1026" o:spt="202" type="#_x0000_t202" style="position:absolute;left:0pt;margin-left:502.35pt;margin-top:784.5pt;height:9.1pt;width:22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bbIXjY&#10;AAAADwEAAA8AAAAAAAAAAQAgAAAAIgAAAGRycy9kb3ducmV2LnhtbFBLAQIUABQAAAAIAIdO4kBr&#10;x+p7rgEAAG8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1109980</wp:posOffset>
              </wp:positionH>
              <wp:positionV relativeFrom="page">
                <wp:posOffset>9947910</wp:posOffset>
              </wp:positionV>
              <wp:extent cx="372110" cy="11557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87.4pt;margin-top:783.3pt;height:9.1pt;width:2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tyqzKtgA&#10;AAANAQAADwAAAAAAAAABACAAAAAiAAAAZHJzL2Rvd25yZXYueG1sUEsBAhQAFAAAAAgAh07iQLiy&#10;LNS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6290310</wp:posOffset>
              </wp:positionH>
              <wp:positionV relativeFrom="page">
                <wp:posOffset>9944100</wp:posOffset>
              </wp:positionV>
              <wp:extent cx="374650" cy="121920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495.3pt;margin-top:783pt;height:9.6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WpGC3Y&#10;AAAADgEAAA8AAAAAAAAAAQAgAAAAIgAAAGRycy9kb3ducmV2LnhtbFBLAQIUABQAAAAIAIdO4kBs&#10;hBCH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1113155</wp:posOffset>
              </wp:positionH>
              <wp:positionV relativeFrom="page">
                <wp:posOffset>9950450</wp:posOffset>
              </wp:positionV>
              <wp:extent cx="372110" cy="11557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87.65pt;margin-top:783.5pt;height:9.1pt;width:2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MFWYLY&#10;AAAADQEAAA8AAAAAAAAAAQAgAAAAIgAAAGRycy9kb3ducmV2LnhtbFBLAQIUABQAAAAIAIdO4kD5&#10;ttRu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1114425</wp:posOffset>
              </wp:positionH>
              <wp:positionV relativeFrom="page">
                <wp:posOffset>9959975</wp:posOffset>
              </wp:positionV>
              <wp:extent cx="374650" cy="118745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87.75pt;margin-top:784.25pt;height:9.35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HSOdNcA&#10;AAANAQAADwAAAAAAAAABACAAAAAiAAAAZHJzL2Rvd25yZXYueG1sUEsBAhQAFAAAAAgAh07iQOOH&#10;V5e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6290310</wp:posOffset>
              </wp:positionH>
              <wp:positionV relativeFrom="page">
                <wp:posOffset>9944100</wp:posOffset>
              </wp:positionV>
              <wp:extent cx="374650" cy="12192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495.3pt;margin-top:783pt;height:9.6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WpGC3Y&#10;AAAADgEAAA8AAAAAAAAAAQAgAAAAIgAAAGRycy9kb3ducmV2LnhtbFBLAQIUABQAAAAIAIdO4kCv&#10;C1WZ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1113155</wp:posOffset>
              </wp:positionH>
              <wp:positionV relativeFrom="page">
                <wp:posOffset>9950450</wp:posOffset>
              </wp:positionV>
              <wp:extent cx="372110" cy="11557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87.65pt;margin-top:783.5pt;height:9.1pt;width:2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wVZgtgA&#10;AAANAQAADwAAAAAAAAABACAAAAAiAAAAZHJzL2Rvd25yZXYueG1sUEsBAhQAFAAAAAgAh07iQNhT&#10;zDm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1110615</wp:posOffset>
              </wp:positionH>
              <wp:positionV relativeFrom="page">
                <wp:posOffset>9941560</wp:posOffset>
              </wp:positionV>
              <wp:extent cx="372110" cy="121920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6" o:spt="202" type="#_x0000_t202" style="position:absolute;left:0pt;margin-left:87.45pt;margin-top:782.8pt;height:9.6pt;width:2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0A56n&#10;2QAAAA0BAAAPAAAAAAAAAAEAIAAAACIAAABkcnMvZG93bnJldi54bWxQSwECFAAUAAAACACHTuJA&#10;Y7Ckx6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6281420</wp:posOffset>
              </wp:positionH>
              <wp:positionV relativeFrom="page">
                <wp:posOffset>9973945</wp:posOffset>
              </wp:positionV>
              <wp:extent cx="372110" cy="11557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left:494.6pt;margin-top:785.35pt;height:9.1pt;width:2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I2xdTY&#10;AAAADgEAAA8AAAAAAAAAAQAgAAAAIgAAAGRycy9kb3ducmV2LnhtbFBLAQIUABQAAAAIAIdO4kCZ&#10;VzSD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1075690</wp:posOffset>
              </wp:positionH>
              <wp:positionV relativeFrom="page">
                <wp:posOffset>9928225</wp:posOffset>
              </wp:positionV>
              <wp:extent cx="374650" cy="12192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26" o:spt="202" type="#_x0000_t202" style="position:absolute;left:0pt;margin-left:84.7pt;margin-top:781.75pt;height:9.6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3vT0fX&#10;AAAADQEAAA8AAAAAAAAAAQAgAAAAIgAAAGRycy9kb3ducmV2LnhtbFBLAQIUABQAAAAIAIdO4kBN&#10;YQjQrwEAAHE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8824595</wp:posOffset>
              </wp:positionH>
              <wp:positionV relativeFrom="page">
                <wp:posOffset>6833870</wp:posOffset>
              </wp:positionV>
              <wp:extent cx="267970" cy="12192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0" o:spid="_x0000_s1026" o:spt="202" type="#_x0000_t202" style="position:absolute;left:0pt;margin-left:694.85pt;margin-top:538.1pt;height:9.6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1PQa&#10;2gAAAA8BAAAPAAAAAAAAAAEAIAAAACIAAABkcnMvZG93bnJldi54bWxQSwECFAAUAAAACACHTuJA&#10;CfisqK0BAABxAwAADgAAAAAAAAABACAAAAAp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1068705</wp:posOffset>
              </wp:positionH>
              <wp:positionV relativeFrom="page">
                <wp:posOffset>9965690</wp:posOffset>
              </wp:positionV>
              <wp:extent cx="283210" cy="11874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84.15pt;margin-top:784.7pt;height:9.35pt;width:22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Jz6By2AAA&#10;AA0BAAAPAAAAAAAAAAEAIAAAACIAAABkcnMvZG93bnJldi54bWxQSwECFAAUAAAACACHTuJA6cA3&#10;jK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8824595</wp:posOffset>
              </wp:positionH>
              <wp:positionV relativeFrom="page">
                <wp:posOffset>6833870</wp:posOffset>
              </wp:positionV>
              <wp:extent cx="267970" cy="12192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7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4" o:spid="_x0000_s1026" o:spt="202" type="#_x0000_t202" style="position:absolute;left:0pt;margin-left:694.85pt;margin-top:538.1pt;height:9.6pt;width:21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9T0&#10;GtoAAAAPAQAADwAAAAAAAAABACAAAAAiAAAAZHJzL2Rvd25yZXYueG1sUEsBAhQAFAAAAAgAh07i&#10;QEj8VBKuAQAAcQMAAA4AAAAAAAAAAQAgAAAAK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1262380</wp:posOffset>
              </wp:positionH>
              <wp:positionV relativeFrom="page">
                <wp:posOffset>6837045</wp:posOffset>
              </wp:positionV>
              <wp:extent cx="368935" cy="11874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8" o:spid="_x0000_s1026" o:spt="202" type="#_x0000_t202" style="position:absolute;left:0pt;margin-left:99.4pt;margin-top:538.35pt;height:9.35pt;width:29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/tFz&#10;2AAAAA0BAAAPAAAAAAAAAAEAIAAAACIAAABkcnMvZG93bnJldi54bWxQSwECFAAUAAAACACHTuJA&#10;6K9NJ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1091565</wp:posOffset>
              </wp:positionH>
              <wp:positionV relativeFrom="page">
                <wp:posOffset>9904730</wp:posOffset>
              </wp:positionV>
              <wp:extent cx="372110" cy="11303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2" o:spid="_x0000_s1026" o:spt="202" type="#_x0000_t202" style="position:absolute;left:0pt;margin-left:85.95pt;margin-top:779.9pt;height:8.9pt;width:2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xe1rXY&#10;AAAADQEAAA8AAAAAAAAAAQAgAAAAIgAAAGRycy9kb3ducmV2LnhtbFBLAQIUABQAAAAIAIdO4kAk&#10;c5Vp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1091565</wp:posOffset>
              </wp:positionH>
              <wp:positionV relativeFrom="page">
                <wp:posOffset>9904730</wp:posOffset>
              </wp:positionV>
              <wp:extent cx="372110" cy="11303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6" o:spid="_x0000_s1026" o:spt="202" type="#_x0000_t202" style="position:absolute;left:0pt;margin-left:85.95pt;margin-top:779.9pt;height:8.9pt;width:29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xe1rXY&#10;AAAADQEAAA8AAAAAAAAAAQAgAAAAIgAAAGRycy9kb3ducmV2LnhtbFBLAQIUABQAAAAIAIdO4kBl&#10;d23T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6315075</wp:posOffset>
              </wp:positionH>
              <wp:positionV relativeFrom="page">
                <wp:posOffset>9937115</wp:posOffset>
              </wp:positionV>
              <wp:extent cx="377825" cy="118745"/>
              <wp:effectExtent l="0" t="0" r="0" b="0"/>
              <wp:wrapNone/>
              <wp:docPr id="60" name="Shap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0" o:spid="_x0000_s1026" o:spt="202" type="#_x0000_t202" style="position:absolute;left:0pt;margin-left:497.25pt;margin-top:782.45pt;height:9.35pt;width:29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9FCTP&#10;2QAAAA4BAAAPAAAAAAAAAAEAIAAAACIAAABkcnMvZG93bnJldi54bWxQSwECFAAUAAAACACHTuJA&#10;qhhBRq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6315075</wp:posOffset>
              </wp:positionH>
              <wp:positionV relativeFrom="page">
                <wp:posOffset>9937115</wp:posOffset>
              </wp:positionV>
              <wp:extent cx="377825" cy="118745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4" o:spid="_x0000_s1026" o:spt="202" type="#_x0000_t202" style="position:absolute;left:0pt;margin-left:497.25pt;margin-top:782.45pt;height:9.35pt;width:29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RQk&#10;z9kAAAAOAQAADwAAAAAAAAABACAAAAAiAAAAZHJzL2Rvd25yZXYueG1sUEsBAhQAFAAAAAgAh07i&#10;QOscufyvAQAAcQMAAA4AAAAAAAAAAQAgAAAAK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9930765</wp:posOffset>
              </wp:positionV>
              <wp:extent cx="374650" cy="118745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8" o:spid="_x0000_s1026" o:spt="202" type="#_x0000_t202" style="position:absolute;left:0pt;margin-left:86.85pt;margin-top:781.95pt;height:9.35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CrhMdcA&#10;AAANAQAADwAAAAAAAAABACAAAAAiAAAAZHJzL2Rvd25yZXYueG1sUEsBAhQAFAAAAAgAh07iQGOF&#10;izK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1102995</wp:posOffset>
              </wp:positionH>
              <wp:positionV relativeFrom="page">
                <wp:posOffset>9930765</wp:posOffset>
              </wp:positionV>
              <wp:extent cx="374650" cy="118745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2" o:spid="_x0000_s1026" o:spt="202" type="#_x0000_t202" style="position:absolute;left:0pt;margin-left:86.85pt;margin-top:781.95pt;height:9.35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CrhMdcA&#10;AAANAQAADwAAAAAAAAABACAAAAAiAAAAZHJzL2Rvd25yZXYueG1sUEsBAhQAFAAAAAgAh07iQMDr&#10;LsG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6291580</wp:posOffset>
              </wp:positionH>
              <wp:positionV relativeFrom="page">
                <wp:posOffset>9939020</wp:posOffset>
              </wp:positionV>
              <wp:extent cx="259080" cy="115570"/>
              <wp:effectExtent l="0" t="0" r="0" b="0"/>
              <wp:wrapNone/>
              <wp:docPr id="76" name="Shap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-33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6" o:spid="_x0000_s1026" o:spt="202" type="#_x0000_t202" style="position:absolute;left:0pt;margin-left:495.4pt;margin-top:782.6pt;height:9.1pt;width:20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pn12n&#10;2QAAAA4BAAAPAAAAAAAAAAEAIAAAACIAAABkcnMvZG93bnJldi54bWxQSwECFAAUAAAACACHTuJA&#10;hkyIUK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-33</w:t>
                    </w:r>
                  </w:p>
                </w:txbxContent>
              </v:textbox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6291580</wp:posOffset>
              </wp:positionH>
              <wp:positionV relativeFrom="page">
                <wp:posOffset>9939020</wp:posOffset>
              </wp:positionV>
              <wp:extent cx="259080" cy="115570"/>
              <wp:effectExtent l="0" t="0" r="0" b="0"/>
              <wp:wrapNone/>
              <wp:docPr id="80" name="Shap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-33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0" o:spid="_x0000_s1026" o:spt="202" type="#_x0000_t202" style="position:absolute;left:0pt;margin-left:495.4pt;margin-top:782.6pt;height:9.1pt;width:20.4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mfXafZ&#10;AAAADgEAAA8AAAAAAAAAAQAgAAAAIgAAAGRycy9kb3ducmV2LnhtbFBLAQIUABQAAAAIAIdO4kAg&#10;d0a0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-33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1092835</wp:posOffset>
              </wp:positionH>
              <wp:positionV relativeFrom="page">
                <wp:posOffset>9972040</wp:posOffset>
              </wp:positionV>
              <wp:extent cx="283210" cy="11874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1026" o:spt="202" type="#_x0000_t202" style="position:absolute;left:0pt;margin-left:86.05pt;margin-top:785.2pt;height:9.35pt;width:22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BVpu62AAA&#10;AA0BAAAPAAAAAAAAAAEAIAAAACIAAABkcnMvZG93bnJldi54bWxQSwECFAAUAAAACACHTuJAoxpg&#10;C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9915525</wp:posOffset>
              </wp:positionV>
              <wp:extent cx="374650" cy="121920"/>
              <wp:effectExtent l="0" t="0" r="0" b="0"/>
              <wp:wrapNone/>
              <wp:docPr id="82" name="Shape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-34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2" o:spid="_x0000_s1026" o:spt="202" type="#_x0000_t202" style="position:absolute;left:0pt;margin-left:87pt;margin-top:780.75pt;height:9.6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WF3OdYA&#10;AAANAQAADwAAAAAAAAABACAAAAAiAAAAZHJzL2Rvd25yZXYueG1sUEsBAhQAFAAAAAgAh07iQOlS&#10;Y4WvAQAAc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-34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1104900</wp:posOffset>
              </wp:positionH>
              <wp:positionV relativeFrom="page">
                <wp:posOffset>9915525</wp:posOffset>
              </wp:positionV>
              <wp:extent cx="374650" cy="121920"/>
              <wp:effectExtent l="0" t="0" r="0" b="0"/>
              <wp:wrapNone/>
              <wp:docPr id="84" name="Shap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-34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4" o:spid="_x0000_s1026" o:spt="202" type="#_x0000_t202" style="position:absolute;left:0pt;margin-left:87pt;margin-top:780.75pt;height:9.6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KWF3OdYA&#10;AAANAQAADwAAAAAAAAABACAAAAAiAAAAZHJzL2Rvd25yZXYueG1sUEsBAhQAFAAAAAgAh07iQKjX&#10;X4+vAQAAcQMAAA4AAAAAAAAAAQAgAAAAJQ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-34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6277610</wp:posOffset>
              </wp:positionH>
              <wp:positionV relativeFrom="page">
                <wp:posOffset>9930765</wp:posOffset>
              </wp:positionV>
              <wp:extent cx="374650" cy="121920"/>
              <wp:effectExtent l="0" t="0" r="0" b="0"/>
              <wp:wrapNone/>
              <wp:docPr id="88" name="Shape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-35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8" o:spid="_x0000_s1026" o:spt="202" type="#_x0000_t202" style="position:absolute;left:0pt;margin-left:494.3pt;margin-top:781.95pt;height:9.6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9CXqPY&#10;AAAADgEAAA8AAAAAAAAAAQAgAAAAIgAAAGRycy9kb3ducmV2LnhtbFBLAQIUABQAAAAIAIdO4kAq&#10;3Sab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-35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6277610</wp:posOffset>
              </wp:positionH>
              <wp:positionV relativeFrom="page">
                <wp:posOffset>9930765</wp:posOffset>
              </wp:positionV>
              <wp:extent cx="374650" cy="121920"/>
              <wp:effectExtent l="0" t="0" r="0" b="0"/>
              <wp:wrapNone/>
              <wp:docPr id="92" name="Shape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-35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2" o:spid="_x0000_s1026" o:spt="202" type="#_x0000_t202" style="position:absolute;left:0pt;margin-left:494.3pt;margin-top:781.95pt;height:9.6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fQl6j&#10;2AAAAA4BAAAPAAAAAAAAAAEAIAAAACIAAABkcnMvZG93bnJldi54bWxQSwECFAAUAAAACACHTuJA&#10;ibODaK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-35 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1092835</wp:posOffset>
              </wp:positionH>
              <wp:positionV relativeFrom="page">
                <wp:posOffset>9972040</wp:posOffset>
              </wp:positionV>
              <wp:extent cx="283210" cy="11874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86.05pt;margin-top:785.2pt;height:9.35pt;width:22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BVpu62AAA&#10;AA0BAAAPAAAAAAAAAAEAIAAAACIAAABkcnMvZG93bnJldi54bWxQSwECFAAUAAAACACHTuJA1xEl&#10;J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6385560</wp:posOffset>
              </wp:positionH>
              <wp:positionV relativeFrom="page">
                <wp:posOffset>9963150</wp:posOffset>
              </wp:positionV>
              <wp:extent cx="286385" cy="1155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502.8pt;margin-top:784.5pt;height:9.1pt;width:22.5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zQDJdgA&#10;AAAPAQAADwAAAAAAAAABACAAAAAiAAAAZHJzL2Rvd25yZXYueG1sUEsBAhQAFAAAAAgAh07iQEAo&#10;mwG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1114425</wp:posOffset>
              </wp:positionH>
              <wp:positionV relativeFrom="page">
                <wp:posOffset>9959975</wp:posOffset>
              </wp:positionV>
              <wp:extent cx="374650" cy="11874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87.75pt;margin-top:784.25pt;height:9.35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QdI501wAA&#10;AA0BAAAPAAAAAAAAAAEAIAAAACIAAABkcnMvZG93bnJldi54bWxQSwECFAAUAAAACACHTuJAQ6b/&#10;wK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1114425</wp:posOffset>
              </wp:positionH>
              <wp:positionV relativeFrom="page">
                <wp:posOffset>9959975</wp:posOffset>
              </wp:positionV>
              <wp:extent cx="374650" cy="118745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87.75pt;margin-top:784.25pt;height:9.35pt;width:2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HSOdNcA&#10;AAANAQAADwAAAAAAAAABACAAAAAiAAAAZHJzL2Rvd25yZXYueG1sUEsBAhQAFAAAAAgAh07iQAIj&#10;w8q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6378575</wp:posOffset>
              </wp:positionH>
              <wp:positionV relativeFrom="page">
                <wp:posOffset>9950450</wp:posOffset>
              </wp:positionV>
              <wp:extent cx="283210" cy="12192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2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502.25pt;margin-top:783.5pt;height:9.6pt;width:22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5EVjrZ&#10;AAAADwEAAA8AAAAAAAAAAQAgAAAAIgAAAGRycy9kb3ducmV2LnhtbFBLAQIUABQAAAAIAIdO4kDS&#10;xUwC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6287135</wp:posOffset>
              </wp:positionH>
              <wp:positionV relativeFrom="page">
                <wp:posOffset>9963150</wp:posOffset>
              </wp:positionV>
              <wp:extent cx="368935" cy="118745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495.05pt;margin-top:784.5pt;height:9.35pt;width:29.0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lgdijY&#10;AAAADgEAAA8AAAAAAAAAAQAgAAAAIgAAAGRycy9kb3ducmV2LnhtbFBLAQIUABQAAAAIAIdO4kCK&#10;x8zK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1304925</wp:posOffset>
              </wp:positionH>
              <wp:positionV relativeFrom="page">
                <wp:posOffset>1170940</wp:posOffset>
              </wp:positionV>
              <wp:extent cx="511810" cy="18605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1026" o:spt="202" type="#_x0000_t202" style="position:absolute;left:0pt;margin-left:102.75pt;margin-top:92.2pt;height:14.65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m0VQnXAAAA&#10;CwEAAA8AAAAAAAAAAQAgAAAAIgAAAGRycy9kb3ducmV2LnhtbFBLAQIUABQAAAAIAIdO4kCtgb64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1605915</wp:posOffset>
              </wp:positionV>
              <wp:extent cx="530225" cy="186055"/>
              <wp:effectExtent l="0" t="0" r="0" b="0"/>
              <wp:wrapNone/>
              <wp:docPr id="74" name="Shape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4" o:spid="_x0000_s1026" o:spt="202" type="#_x0000_t202" style="position:absolute;left:0pt;margin-left:83.6pt;margin-top:126.45pt;height:14.65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SwHQN1gAA&#10;AAsBAAAPAAAAAAAAAAEAIAAAACIAAABkcnMvZG93bnJldi54bWxQSwECFAAUAAAACACHTuJAdPYk&#10;xq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1605915</wp:posOffset>
              </wp:positionV>
              <wp:extent cx="530225" cy="186055"/>
              <wp:effectExtent l="0" t="0" r="0" b="0"/>
              <wp:wrapNone/>
              <wp:docPr id="78" name="Shape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8" o:spid="_x0000_s1026" o:spt="202" type="#_x0000_t202" style="position:absolute;left:0pt;margin-left:83.6pt;margin-top:126.45pt;height:14.65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SwHQN1gAA&#10;AAsBAAAPAAAAAAAAAAEAIAAAACIAAABkcnMvZG93bnJldi54bWxQSwECFAAUAAAACACHTuJA9vxd&#10;0q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1059180</wp:posOffset>
              </wp:positionH>
              <wp:positionV relativeFrom="page">
                <wp:posOffset>1594485</wp:posOffset>
              </wp:positionV>
              <wp:extent cx="530225" cy="182880"/>
              <wp:effectExtent l="0" t="0" r="0" b="0"/>
              <wp:wrapNone/>
              <wp:docPr id="86" name="Shap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6" o:spid="_x0000_s1026" o:spt="202" type="#_x0000_t202" style="position:absolute;left:0pt;margin-left:83.4pt;margin-top:125.55pt;height:14.4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Po5kNcA&#10;AAALAQAADwAAAAAAAAABACAAAAAiAAAAZHJzL2Rvd25yZXYueG1sUEsBAhQAFAAAAAgAh07iQIgh&#10;KxG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1059180</wp:posOffset>
              </wp:positionH>
              <wp:positionV relativeFrom="page">
                <wp:posOffset>1594485</wp:posOffset>
              </wp:positionV>
              <wp:extent cx="530225" cy="182880"/>
              <wp:effectExtent l="0" t="0" r="0" b="0"/>
              <wp:wrapNone/>
              <wp:docPr id="90" name="Shap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0" o:spid="_x0000_s1026" o:spt="202" type="#_x0000_t202" style="position:absolute;left:0pt;margin-left:83.4pt;margin-top:125.55pt;height:14.4pt;width:41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Po5kNcA&#10;AAALAQAADwAAAAAAAAABACAAAAAiAAAAZHJzL2Rvd25yZXYueG1sUEsBAhQAFAAAAAgAh07iQKlF&#10;9/auAQAAcQMAAA4AAAAAAAAAAQAgAAAAJ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1304925</wp:posOffset>
              </wp:positionH>
              <wp:positionV relativeFrom="page">
                <wp:posOffset>1170940</wp:posOffset>
              </wp:positionV>
              <wp:extent cx="511810" cy="186055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2" o:spid="_x0000_s1026" o:spt="202" type="#_x0000_t202" style="position:absolute;left:0pt;margin-left:102.75pt;margin-top:92.2pt;height:14.65pt;width:40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Om0VQnXAAAA&#10;CwEAAA8AAAAAAAAAAQAgAAAAIgAAAGRycy9kb3ducmV2LnhtbFBLAQIUABQAAAAIAIdO4kCNospK&#10;rAEAAHE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1316990</wp:posOffset>
              </wp:positionH>
              <wp:positionV relativeFrom="page">
                <wp:posOffset>1174115</wp:posOffset>
              </wp:positionV>
              <wp:extent cx="506095" cy="182880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09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6" o:spid="_x0000_s1026" o:spt="202" type="#_x0000_t202" style="position:absolute;left:0pt;margin-left:103.7pt;margin-top:92.45pt;height:14.4pt;width:39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oMbPXX&#10;AAAACwEAAA8AAAAAAAAAAQAgAAAAIgAAAGRycy9kb3ducmV2LnhtbFBLAQIUABQAAAAIAIdO4kB1&#10;wlALrwEAAHEDAAAOAAAAAAAAAAEAIAAAACY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1049020</wp:posOffset>
              </wp:positionH>
              <wp:positionV relativeFrom="page">
                <wp:posOffset>1583690</wp:posOffset>
              </wp:positionV>
              <wp:extent cx="524510" cy="179705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0" o:spid="_x0000_s1026" o:spt="202" type="#_x0000_t202" style="position:absolute;left:0pt;margin-left:82.6pt;margin-top:124.7pt;height:14.15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voNsfWAAAA&#10;CwEAAA8AAAAAAAAAAQAgAAAAIgAAAGRycy9kb3ducmV2LnhtbFBLAQIUABQAAAAIAIdO4kB2/Qm2&#10;rQEAAHE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1049020</wp:posOffset>
              </wp:positionH>
              <wp:positionV relativeFrom="page">
                <wp:posOffset>1583690</wp:posOffset>
              </wp:positionV>
              <wp:extent cx="524510" cy="179705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4" o:spid="_x0000_s1026" o:spt="202" type="#_x0000_t202" style="position:absolute;left:0pt;margin-left:82.6pt;margin-top:124.7pt;height:14.15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b6DbH1gAA&#10;AAsBAAAPAAAAAAAAAAEAIAAAACIAAABkcnMvZG93bnJldi54bWxQSwECFAAUAAAACACHTuJAN/nx&#10;DK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1069975</wp:posOffset>
              </wp:positionH>
              <wp:positionV relativeFrom="page">
                <wp:posOffset>1628140</wp:posOffset>
              </wp:positionV>
              <wp:extent cx="533400" cy="176530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8" o:spid="_x0000_s1026" o:spt="202" type="#_x0000_t202" style="position:absolute;left:0pt;margin-left:84.25pt;margin-top:128.2pt;height:13.9pt;width:4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Iob+51gAA&#10;AAsBAAAPAAAAAAAAAAEAIAAAACIAAABkcnMvZG93bnJldi54bWxQSwECFAAUAAAACACHTuJAf19a&#10;R6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1069975</wp:posOffset>
              </wp:positionH>
              <wp:positionV relativeFrom="page">
                <wp:posOffset>1628140</wp:posOffset>
              </wp:positionV>
              <wp:extent cx="533400" cy="17653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2" o:spid="_x0000_s1026" o:spt="202" type="#_x0000_t202" style="position:absolute;left:0pt;margin-left:84.25pt;margin-top:128.2pt;height:13.9pt;width:4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Iob+51gAA&#10;AAsBAAAPAAAAAAAAAAEAIAAAACIAAABkcnMvZG93bnJldi54bWxQSwECFAAUAAAACACHTuJAXfVP&#10;tK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1597660</wp:posOffset>
              </wp:positionV>
              <wp:extent cx="524510" cy="18288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6" o:spid="_x0000_s1026" o:spt="202" type="#_x0000_t202" style="position:absolute;left:0pt;margin-left:82.3pt;margin-top:125.8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176Kp1gAA&#10;AAsBAAAPAAAAAAAAAAEAIAAAACIAAABkcnMvZG93bnJldi54bWxQSwECFAAUAAAACACHTuJAxonp&#10;DK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1045210</wp:posOffset>
              </wp:positionH>
              <wp:positionV relativeFrom="page">
                <wp:posOffset>1597660</wp:posOffset>
              </wp:positionV>
              <wp:extent cx="524510" cy="182880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510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0" o:spid="_x0000_s1026" o:spt="202" type="#_x0000_t202" style="position:absolute;left:0pt;margin-left:82.3pt;margin-top:125.8pt;height:14.4pt;width:41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XvoqnWAAAA&#10;CwEAAA8AAAAAAAAAAQAgAAAAIgAAAGRycy9kb3ducmV2LnhtbFBLAQIUABQAAAAIAIdO4kDn7TXr&#10;rQEAAHE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singleLevel"/>
    <w:tmpl w:val="BF205925"/>
    <w:lvl w:ilvl="0" w:tentative="0">
      <w:start w:val="1"/>
      <w:numFmt w:val="decimal"/>
      <w:lvlText w:val="(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">
    <w:nsid w:val="CF092B84"/>
    <w:multiLevelType w:val="singleLevel"/>
    <w:tmpl w:val="CF092B84"/>
    <w:lvl w:ilvl="0" w:tentative="0">
      <w:start w:val="3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3">
    <w:nsid w:val="59ADCABA"/>
    <w:multiLevelType w:val="singleLevel"/>
    <w:tmpl w:val="59ADCABA"/>
    <w:lvl w:ilvl="0" w:tentative="0">
      <w:start w:val="2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06B7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color w:val="F90304"/>
      <w:sz w:val="152"/>
      <w:szCs w:val="15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before="1220" w:after="1040"/>
      <w:ind w:firstLine="280"/>
      <w:outlineLvl w:val="0"/>
    </w:pPr>
    <w:rPr>
      <w:rFonts w:ascii="宋体" w:hAnsi="宋体" w:eastAsia="宋体" w:cs="宋体"/>
      <w:color w:val="F90304"/>
      <w:sz w:val="152"/>
      <w:szCs w:val="15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Heading #2|1_"/>
    <w:basedOn w:val="3"/>
    <w:link w:val="11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widowControl w:val="0"/>
      <w:shd w:val="clear" w:color="auto" w:fill="auto"/>
      <w:spacing w:after="480" w:line="554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2">
    <w:name w:val="Header or footer|1_"/>
    <w:basedOn w:val="3"/>
    <w:link w:val="13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link w:val="12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4">
    <w:name w:val="Other|1_"/>
    <w:basedOn w:val="3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4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Table caption|1_"/>
    <w:basedOn w:val="3"/>
    <w:link w:val="17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Table caption|1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8">
    <w:name w:val="Body text|3_"/>
    <w:basedOn w:val="3"/>
    <w:link w:val="1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9">
    <w:name w:val="Body text|3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20">
    <w:name w:val="Body text|2_"/>
    <w:basedOn w:val="3"/>
    <w:link w:val="21"/>
    <w:qFormat/>
    <w:uiPriority w:val="0"/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1">
    <w:name w:val="Body text|2"/>
    <w:basedOn w:val="1"/>
    <w:link w:val="20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1" Type="http://schemas.openxmlformats.org/officeDocument/2006/relationships/fontTable" Target="fontTable.xml"/><Relationship Id="rId60" Type="http://schemas.openxmlformats.org/officeDocument/2006/relationships/numbering" Target="numbering.xml"/><Relationship Id="rId6" Type="http://schemas.openxmlformats.org/officeDocument/2006/relationships/footer" Target="footer2.xml"/><Relationship Id="rId59" Type="http://schemas.openxmlformats.org/officeDocument/2006/relationships/customXml" Target="../customXml/item1.xml"/><Relationship Id="rId58" Type="http://schemas.openxmlformats.org/officeDocument/2006/relationships/image" Target="media/image1.jpeg"/><Relationship Id="rId57" Type="http://schemas.openxmlformats.org/officeDocument/2006/relationships/theme" Target="theme/theme1.xml"/><Relationship Id="rId56" Type="http://schemas.openxmlformats.org/officeDocument/2006/relationships/footer" Target="footer35.xml"/><Relationship Id="rId55" Type="http://schemas.openxmlformats.org/officeDocument/2006/relationships/footer" Target="footer34.xml"/><Relationship Id="rId54" Type="http://schemas.openxmlformats.org/officeDocument/2006/relationships/header" Target="header17.xml"/><Relationship Id="rId53" Type="http://schemas.openxmlformats.org/officeDocument/2006/relationships/header" Target="header16.xml"/><Relationship Id="rId52" Type="http://schemas.openxmlformats.org/officeDocument/2006/relationships/footer" Target="footer33.xml"/><Relationship Id="rId51" Type="http://schemas.openxmlformats.org/officeDocument/2006/relationships/footer" Target="footer32.xml"/><Relationship Id="rId50" Type="http://schemas.openxmlformats.org/officeDocument/2006/relationships/header" Target="header15.xml"/><Relationship Id="rId5" Type="http://schemas.openxmlformats.org/officeDocument/2006/relationships/footer" Target="footer1.xml"/><Relationship Id="rId49" Type="http://schemas.openxmlformats.org/officeDocument/2006/relationships/header" Target="header14.xml"/><Relationship Id="rId48" Type="http://schemas.openxmlformats.org/officeDocument/2006/relationships/footer" Target="footer31.xml"/><Relationship Id="rId47" Type="http://schemas.openxmlformats.org/officeDocument/2006/relationships/footer" Target="footer30.xml"/><Relationship Id="rId46" Type="http://schemas.openxmlformats.org/officeDocument/2006/relationships/header" Target="header13.xml"/><Relationship Id="rId45" Type="http://schemas.openxmlformats.org/officeDocument/2006/relationships/header" Target="header12.xml"/><Relationship Id="rId44" Type="http://schemas.openxmlformats.org/officeDocument/2006/relationships/footer" Target="footer29.xml"/><Relationship Id="rId43" Type="http://schemas.openxmlformats.org/officeDocument/2006/relationships/footer" Target="footer28.xml"/><Relationship Id="rId42" Type="http://schemas.openxmlformats.org/officeDocument/2006/relationships/header" Target="header11.xml"/><Relationship Id="rId41" Type="http://schemas.openxmlformats.org/officeDocument/2006/relationships/header" Target="header10.xml"/><Relationship Id="rId40" Type="http://schemas.openxmlformats.org/officeDocument/2006/relationships/footer" Target="footer27.xml"/><Relationship Id="rId4" Type="http://schemas.openxmlformats.org/officeDocument/2006/relationships/endnotes" Target="endnotes.xml"/><Relationship Id="rId39" Type="http://schemas.openxmlformats.org/officeDocument/2006/relationships/footer" Target="footer26.xml"/><Relationship Id="rId38" Type="http://schemas.openxmlformats.org/officeDocument/2006/relationships/header" Target="header9.xml"/><Relationship Id="rId37" Type="http://schemas.openxmlformats.org/officeDocument/2006/relationships/header" Target="header8.xml"/><Relationship Id="rId36" Type="http://schemas.openxmlformats.org/officeDocument/2006/relationships/footer" Target="footer25.xml"/><Relationship Id="rId35" Type="http://schemas.openxmlformats.org/officeDocument/2006/relationships/footer" Target="footer24.xml"/><Relationship Id="rId34" Type="http://schemas.openxmlformats.org/officeDocument/2006/relationships/header" Target="header7.xml"/><Relationship Id="rId33" Type="http://schemas.openxmlformats.org/officeDocument/2006/relationships/header" Target="header6.xml"/><Relationship Id="rId32" Type="http://schemas.openxmlformats.org/officeDocument/2006/relationships/footer" Target="footer23.xml"/><Relationship Id="rId31" Type="http://schemas.openxmlformats.org/officeDocument/2006/relationships/footer" Target="footer22.xml"/><Relationship Id="rId30" Type="http://schemas.openxmlformats.org/officeDocument/2006/relationships/header" Target="header5.xml"/><Relationship Id="rId3" Type="http://schemas.openxmlformats.org/officeDocument/2006/relationships/footnotes" Target="footnotes.xml"/><Relationship Id="rId29" Type="http://schemas.openxmlformats.org/officeDocument/2006/relationships/header" Target="header4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header" Target="header3.xml"/><Relationship Id="rId24" Type="http://schemas.openxmlformats.org/officeDocument/2006/relationships/header" Target="header2.xml"/><Relationship Id="rId23" Type="http://schemas.openxmlformats.org/officeDocument/2006/relationships/header" Target="header1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2021-04-21T06:47:36Z</dcterms:created>
  <dc:creator>方仁付</dc:creator>
  <cp:lastModifiedBy>王方</cp:lastModifiedBy>
  <dcterms:modified xsi:type="dcterms:W3CDTF">2021-04-21T06:49:20Z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78B732E820404DA9BC48E924659F8986</vt:lpwstr>
  </property>
</Properties>
</file>