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bookmarkStart w:id="0" w:name="_GoBack"/>
      <w:r>
        <w:rPr>
          <w:rFonts w:hint="eastAsia" w:ascii="仿宋_GB2312" w:hAnsi="仿宋" w:eastAsia="仿宋_GB2312" w:cs="仿宋"/>
          <w:sz w:val="32"/>
          <w:szCs w:val="32"/>
        </w:rPr>
        <w:t>西北能化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党发</w:t>
      </w:r>
      <w:r>
        <w:rPr>
          <w:rFonts w:hint="eastAsia" w:ascii="仿宋_GB2312" w:hAnsi="仿宋" w:eastAsia="仿宋_GB2312" w:cs="仿宋"/>
          <w:sz w:val="32"/>
          <w:szCs w:val="32"/>
        </w:rPr>
        <w:t>〔20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21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25</w:t>
      </w:r>
      <w:r>
        <w:rPr>
          <w:rFonts w:hint="eastAsia" w:ascii="仿宋_GB2312" w:hAnsi="仿宋" w:eastAsia="仿宋_GB2312" w:cs="仿宋"/>
          <w:sz w:val="32"/>
          <w:szCs w:val="32"/>
        </w:rPr>
        <w:t>号</w:t>
      </w:r>
      <w:bookmarkEnd w:id="0"/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 w:val="10"/>
          <w:szCs w:val="10"/>
        </w:rPr>
      </w:pPr>
    </w:p>
    <w:p>
      <w:pPr>
        <w:jc w:val="center"/>
        <w:rPr>
          <w:rFonts w:hint="eastAsia" w:ascii="仿宋_GB2312" w:eastAsia="仿宋_GB2312"/>
          <w:color w:val="000000"/>
          <w:szCs w:val="21"/>
        </w:rPr>
      </w:pPr>
    </w:p>
    <w:p>
      <w:pPr>
        <w:jc w:val="center"/>
        <w:rPr>
          <w:rFonts w:hint="eastAsia" w:ascii="宋体" w:hAnsi="宋体"/>
          <w:b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关于开展党史学习教育的实施意见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2021年是中国共产党成立100周年。为从党的百年伟大奋斗历程中汲取继续前进的智慧和力量，深入学习贯彻习近平新时代中国特色社会主义思想，巩固深化“不忘初心、牢记使命”主题教育成果，根据集团公司党委安排部署，现结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实际，制定如下实施意见。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一、认识重大意义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headerReference r:id="rId3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中国共产党领导中国人民走过的百年历程，是光荣辉煌的一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百年，也是艰苦卓绝的一百年;是奠基立业的一百年，也是开辟未来的一百年。在一百年的接续奋斗中，党领导人民创造了伟大历史，铸就了伟大精神，形成了宝贵经验，使中华民族迎来了从站起来、富起来到强起来的伟大飞跃，创造了中华民族发展史、人类社会进步史上的伟大奇迹。在这一重大历史时刻，组织开展党史学习教育，对于总结历史经验、认识历史规律、掌握历史主动，对于传承红色基因、牢记初心使命、坚持正确方向，对于深入学习领会习近平新时代中国特色社会主义思想，建设更加强大的马克思主义执政党，在新的历史起点上奋力夺取新时代中国特色社会主义伟大胜利，具有重大而深远的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二、领会目标要求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党史学习教育，要坚持以马克思列宁主义、毛泽东思想、邓小平理论、“三个代表”重要思想、科学发展观、习近平新时代中国特色社会主义思想为指导，深入学习贯彻党的十九大和十九届二中、三中、四中、五中全会精神，认真学习贯彻习近平总书记考察安徽重要讲话指示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党史学习教育，要突出学史明理、学史增信、学史崇德、学史力行，教育引导广大党员领导干部学党史、悟思想、办实事、开新局，进一步总结党的历史经验、发扬革命精神、增强党的团结和集中统一，确保全党步调一致向前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党史学习教育，要注重从我们党带领全国各族人民投身革命、建设、改革开放、奋进新时代的伟大历程中，从安徽发生的重大党史事件、涌现的重要党史人物中，从江淮大地发端孕育的伟大精神谱系中，感悟初心使命、汲取精神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开展党史学习教育，要注重回顾总结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西北能化公司投产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以来艰苦创业、改革创新、转型发展的奋斗历程，不断激发广大党员干部、职工群众爱党爱国爱企的情怀和干事创业的激情，为“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精智西北能化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提供力量源泉。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三、把握学习内容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（一）深刻铭记中国共产党百年奋斗的光辉历程。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深刻铭记我们党走过的光辉历程、付出的巨大牺牲、展现的巨大勇气、彰显的巨大力量，深刻认识中国共产党的领导、中国特色社会主义道路是历史的选择、人民的选择，不断增强继往开来走好新时代长征路的自觉性坚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（二）深刻认识中国共产党为国家和民族作出的伟大贡献。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牢牢铭记我们党为实现国家富强、民族振兴、人民幸福和人类文明进步事业作出的伟大历史贡献，深刻认识中国共产党是中国人民和中华民族的主心骨，没有中国共产党就没有新中国，就没有中国特色社会主义，就没有中华民族的伟大复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（三）深刻感悟中国共产党始终不渝为人民的初心宗旨。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通过学习，始终牢记为了谁、依靠谁、我是谁，牢记人民是真正的英雄，是我们党执政的最大底气，自觉坚持人民立场、践行群众路线，不忘初心、牢记使命、永远奋斗。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（四）系统掌握中国共产党推进马克思主义中国化形成的重大理论成果。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深刻认识马克思主义是我们立党立国之本，在当代中国坚持和发展习近平新时代中国特色社会主义思想，就是真正坚持和发展马克思主义，必须坚持不懈用党的创新理论武装头脑、指导实践、推动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（五）学习传承中国共产党在长期奋斗中铸就的伟大精神。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通过学习，始终牢记革命理想高于天、崇高精神永不过时，高度珍视精神财富，自觉继承革命传统、传承红色基因、补足精神之钙，在具有许多新的历史特点的伟大斗争中，不断书写中国共产党人新的精神史诗。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（六）深刻领会中国共产党成功推进革命、建设、改革的宝贵经验。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通过学习，充分认识中国共产党为什么“能”、马克思主义为什么“行”、中国特色社会主义为什么“好”，深刻汲取我们党坚持真理、修正错误的经验教训，认清形势，把握规律，抓住机遇，应对挑战，为实现第二个百年奋斗目标而接续奋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四、突出重点任务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（一）三个阶段重点学习内容。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一阶段：从党中央召开党史学习教育动员大会开始到“七一”庆祝中国共产党成立100周年大会。重点是全面系统学习党史，特别是习近平总书记在党史学习教育动员大会上的重要讲话精神。深入了解党的百年奋斗史，深化对马克思主义中国化成果，特别是习近平新时代中国特色社会主义思想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第二阶段：从“七一”庆祝大会到党的十九届六中全会，重点学习习近平总书记在庆祝中国共产党成立100周年大会上的重要讲话精神，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并开展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专题研讨。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第三阶段：从党的十九届六中全会到党史学习教育总结大会，结合学习党的十九届六中全会精神，深化党史学习教育。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（二）五项重点任务。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1.开展专题学习。针对领导干部、普通党员不同特点，确定学习重点内容。学深学透习近平《论中国共产党历史》《毛泽东、邓小平、江泽民、胡锦涛关于中国共产党历史论述摘编》《习近平新时代中国特色社会主义思想学习问答》《中国共产党简史》等指定学习材料，学好用好《中国共产党的 100年》以及《中华人民共和国简史》《改革开放简史》《社会主义发展简史》等重要参考材料。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以中心组学习、读书班和个人自学等方式，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分专题开展学习研讨。党支部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采取“三会一课”和主题党日等形式，结合实际开展主题突出、特色鲜明、形式多样的学习活动。持续开展习近平总书记考察安徽重要讲话指示精神学习研讨活动。“七一”前后，领导领导班子成员、基层党支部书记、先进典型讲一次专题党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2.加强政治引领。围绕庆祝中国共产党成立100 周年主题开展学习宣传，引导党员干部树立正确的党史观。组织落实好“举旗帜·送理论”建党百年专题宣讲活动。开展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庆祝建党100周年系列活动，积极参加集团公司首届职工艺术节。组织召开庆祝建党100周年座谈会。组织党员干部收听收看庆祝中国共产党成立100周年大会、颁授七一勋章、表彰全国“两优一先”等重大庆祝活动的现场直播。组织开展“团员青年学党史”活动。广泛开展“四史”宣传教育，普及党史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3.组织专题培训。各党支部要把党史学习教育作为党员、干部培训重要内容，组织广大党员干部就近参观瞻仰红色纪念馆、党史教育基地。充分利用线上学习教育平台，组织党员干部参加“安徽干部教育在线”开设的党史学习教育网上专题培训班。组织开展党员干部党史教育日活动、党史知识测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4.开展“我为群众办实事”实践活动。广大党员干部立足岗位办实事，解决涉及职工群众最突出、最直接、最现实的利益问题。机关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部门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帮助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一线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单位协调解决工作中遇到的困难。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5.召开专题组织生活会。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各党支部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要召开严肃认真、形式多样的专题组织生活会，开展党性分析，交流学习体会。领导干部要严格执行双重组织生活会制度，以普通党员身份参加组织生活，一起学习讨论、一起交流心得、一起接受思想教育。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五、落实工作要求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（一）压紧压实责任。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党委成立党史学习教育领导小组，党委书记、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执行董事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任组长，其他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副处级以上班子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成员任副组长。领导小组办公室设在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综合部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，具体负责日常工作。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（二）加强督促指导。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领导小组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办公室要与公司纪委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组建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检查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 xml:space="preserve">指导组，对党支部学习教育开展情况进行督促指导，确保学习教育质量。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（三）把握正确导向。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坚持马克思主义历史观，牢牢把握党的历史发展的主题和主线、主流和本质，以两个历史决议和党中央有关文件精神为依据，正确认识党史上的重大事件、重要人物、重要会议等，旗帜鲜明反对历史虚无主义，坚决抵制歪曲和丑化党的历史的错误倾向，引导干部职工树立正确的历史观、民族观、国家观、文化观，织密织牢意识形态安全“防护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（四）做好宣传报道。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坚持线上线下相结合、网上网下共发力，做好党史学习教育内外宣传工作。以新闻报道、典型宣传等形式，深入宣传党中央精神和有关部署，宣传学习教育的重大意义、目标任务和基本要求，宣传集团公司党委有关重要决策部署和会议精神，宣传各单位开展学习教育的好做法好经验好成果。各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党支部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要主动挖掘总结提炼典型工作做法，并及时报送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领导小组办公室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，为党史学习教育营造浓厚舆论氛围。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/>
          <w:color w:val="000000"/>
          <w:sz w:val="32"/>
          <w:szCs w:val="32"/>
          <w:lang w:eastAsia="zh-CN"/>
        </w:rPr>
        <w:t>（五）务求取得实效。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要坚持融入中心，统筹兼顾，贯通融合学党史、抓整改、正作风，一体推进党史学习教育、中央及省委巡视反馈问题整改和新一轮深化“三个以案”警示教育，做到同全面从严治党、转变干部作风相结合，着力营造风清气正的政治生态和务实担当的干事氛围，做到同抓好安全生产、降本增效、破解发展难题相结合，奋力实现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公司年度各项任务目标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kern w:val="28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kern w:val="28"/>
          <w:sz w:val="32"/>
          <w:szCs w:val="32"/>
          <w:lang w:val="en-US" w:eastAsia="zh-CN"/>
        </w:rPr>
        <w:t>1.西北能化公司</w:t>
      </w:r>
      <w:r>
        <w:rPr>
          <w:rFonts w:hint="eastAsia" w:ascii="仿宋_GB2312" w:eastAsia="仿宋_GB2312"/>
          <w:kern w:val="28"/>
          <w:sz w:val="32"/>
          <w:szCs w:val="32"/>
        </w:rPr>
        <w:t>党委党史学习教育领导小组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8" w:leftChars="304" w:right="0" w:rightChars="0" w:hanging="960" w:hangingChars="3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28"/>
          <w:sz w:val="32"/>
          <w:szCs w:val="32"/>
          <w:lang w:val="en-US" w:eastAsia="zh-CN"/>
        </w:rPr>
        <w:t xml:space="preserve">      2.西北能化公司党委党史学习教育工作推进表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440" w:firstLineChars="17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西北能化公司党委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 xml:space="preserve">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8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sectPr>
          <w:footerReference r:id="rId4" w:type="default"/>
          <w:pgSz w:w="11906" w:h="16838"/>
          <w:pgMar w:top="1417" w:right="1474" w:bottom="1984" w:left="1587" w:header="851" w:footer="2381" w:gutter="0"/>
          <w:pgNumType w:fmt="numberInDash" w:start="2"/>
          <w:cols w:space="720" w:num="1"/>
          <w:rtlGutter w:val="0"/>
          <w:docGrid w:linePitch="312" w:charSpace="0"/>
        </w:sectPr>
      </w:pP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>西北能化公司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综合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 xml:space="preserve">部                 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20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年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月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  <w:lang w:val="en-US" w:eastAsia="zh-CN"/>
        </w:rPr>
        <w:t>25</w:t>
      </w:r>
      <w:r>
        <w:rPr>
          <w:rFonts w:hint="eastAsia" w:ascii="仿宋_GB2312" w:hAnsi="仿宋" w:eastAsia="仿宋_GB2312"/>
          <w:snapToGrid w:val="0"/>
          <w:color w:val="auto"/>
          <w:sz w:val="28"/>
          <w:szCs w:val="28"/>
        </w:rPr>
        <w:t>日印发</w:t>
      </w:r>
    </w:p>
    <w:p>
      <w:pPr>
        <w:adjustRightInd/>
        <w:snapToGrid/>
        <w:spacing w:after="0" w:line="520" w:lineRule="exact"/>
        <w:jc w:val="left"/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spacing w:line="660" w:lineRule="exact"/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西北能化公司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党委党史学习教育领导小组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西北能化公司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党史学习教育的指导和协调，经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党委研究，决定成立党史学习教育领导小组，具体如下：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组  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颛孙祖田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工会主席             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李    胜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党委副书记、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执行董事、经理    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争 峰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委员</w:t>
      </w:r>
      <w:r>
        <w:rPr>
          <w:rFonts w:hint="eastAsia" w:ascii="仿宋_GB2312" w:hAnsi="仿宋_GB2312" w:eastAsia="仿宋_GB2312" w:cs="仿宋_GB2312"/>
          <w:sz w:val="32"/>
          <w:szCs w:val="32"/>
        </w:rPr>
        <w:t>、纪委书记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副经理     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许 令 奇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经理               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郭    勇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党委委员、副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经理               </w:t>
      </w:r>
    </w:p>
    <w:p>
      <w:pPr>
        <w:spacing w:line="360" w:lineRule="auto"/>
        <w:ind w:firstLine="1920" w:firstLineChars="600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荣 江    副经理                         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成  员：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陈    迎    副总工程师                     </w:t>
      </w:r>
    </w:p>
    <w:p>
      <w:pPr>
        <w:spacing w:line="360" w:lineRule="auto"/>
        <w:ind w:firstLine="1920" w:firstLineChars="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 昌 济    副总工程师、安全环保部部长     </w:t>
      </w:r>
    </w:p>
    <w:p>
      <w:pPr>
        <w:spacing w:line="360" w:lineRule="auto"/>
        <w:ind w:firstLine="1920" w:firstLineChars="600"/>
        <w:rPr>
          <w:rFonts w:hint="default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戴    军    综合部部长                     </w:t>
      </w:r>
    </w:p>
    <w:p>
      <w:pPr>
        <w:spacing w:line="360" w:lineRule="auto"/>
        <w:ind w:firstLine="1920" w:firstLineChars="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任 立 志    人力资源部部长                 </w:t>
      </w:r>
    </w:p>
    <w:p>
      <w:pPr>
        <w:spacing w:line="360" w:lineRule="auto"/>
        <w:ind w:firstLine="640" w:firstLineChars="200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戴军</w:t>
      </w:r>
      <w:r>
        <w:rPr>
          <w:rFonts w:hint="eastAsia" w:ascii="仿宋_GB2312" w:hAnsi="仿宋_GB2312" w:eastAsia="仿宋_GB2312" w:cs="仿宋_GB2312"/>
          <w:sz w:val="32"/>
          <w:szCs w:val="32"/>
        </w:rPr>
        <w:t>兼任办公室主任，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任立志兼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任办公室常务副主任，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张甫全、陈方悟、王少武、胡振宁、王涛、陈四华、吕彩利</w:t>
      </w:r>
      <w:r>
        <w:rPr>
          <w:rFonts w:hint="eastAsia" w:ascii="仿宋_GB2312" w:hAnsi="仿宋_GB2312" w:eastAsia="仿宋_GB2312" w:cs="仿宋_GB2312"/>
          <w:sz w:val="32"/>
          <w:szCs w:val="32"/>
        </w:rPr>
        <w:t>任办公室副主任，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孙少楠、芦婧、白少鹏、宋尧、赵辉、高利军</w:t>
      </w:r>
      <w:r>
        <w:rPr>
          <w:rFonts w:hint="eastAsia" w:ascii="仿宋_GB2312" w:hAnsi="仿宋_GB2312" w:eastAsia="仿宋_GB2312" w:cs="仿宋_GB2312"/>
          <w:sz w:val="32"/>
          <w:szCs w:val="32"/>
        </w:rPr>
        <w:t>为办公室成员。</w:t>
      </w:r>
    </w:p>
    <w:p/>
    <w:p/>
    <w:p/>
    <w:p/>
    <w:p/>
    <w:p/>
    <w:p/>
    <w:p/>
    <w:p/>
    <w:p/>
    <w:p/>
    <w:p/>
    <w:p/>
    <w:p/>
    <w:p/>
    <w:p/>
    <w:sectPr>
      <w:footerReference r:id="rId5" w:type="default"/>
      <w:pgSz w:w="11906" w:h="16838"/>
      <w:pgMar w:top="1417" w:right="1474" w:bottom="1984" w:left="1587" w:header="851" w:footer="2381" w:gutter="0"/>
      <w:pgNumType w:fmt="numberInDash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5872015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5872015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77FF1"/>
    <w:rsid w:val="0E77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2021-03-26T11:31:00Z</dcterms:created>
  <dc:creator>黑枣儿</dc:creator>
  <cp:lastModifiedBy>黑枣儿</cp:lastModifiedBy>
  <dcterms:modified xsi:type="dcterms:W3CDTF">2021-03-26T11:40:28Z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