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18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关于公布2021年度安全生产方针、目标和主要负责人安全承诺的通知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为了全面落实安全生产相关的法律法规和方针政策，结合公司实际，制定了公司2021年度安全生产方针和目标。请各单位认真贯彻并层层分解落实，以确保本公司安全生产各项目标的实现。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1.2021年度安全生产方针和目标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2.公司主要负责人安全承诺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2021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pStyle w:val="7"/>
        <w:spacing w:before="0" w:beforeAutospacing="0" w:after="0" w:afterAutospacing="0" w:line="560" w:lineRule="atLeast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</w:t>
      </w:r>
    </w:p>
    <w:p>
      <w:pPr>
        <w:pStyle w:val="7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2021年度安全生产方针和目标</w:t>
      </w:r>
    </w:p>
    <w:p>
      <w:pPr>
        <w:pStyle w:val="7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7"/>
        <w:spacing w:before="0" w:beforeAutospacing="0" w:after="0" w:afterAutospacing="0" w:line="56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安全生产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方针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安全第一，预防为主，综合治理。</w:t>
      </w:r>
    </w:p>
    <w:p>
      <w:pPr>
        <w:pStyle w:val="7"/>
        <w:spacing w:before="0" w:beforeAutospacing="0" w:after="0" w:afterAutospacing="0" w:line="56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、安全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生产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杜绝全厂性</w:t>
      </w:r>
      <w:r>
        <w:rPr>
          <w:rFonts w:hint="eastAsia" w:ascii="仿宋_GB2312" w:hAnsi="仿宋_GB2312" w:eastAsia="仿宋_GB2312" w:cs="仿宋_GB2312"/>
          <w:sz w:val="32"/>
          <w:szCs w:val="32"/>
        </w:rPr>
        <w:t>非计划停车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2.杜绝重伤及以上事故，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火灾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爆炸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重大泄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事故发生。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事故隐患整改率为100%。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员工安全教育培训合格率100%。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持证上岗率100%。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6.安全生产标准化达到国家二级水平。</w:t>
      </w: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附件2</w:t>
      </w:r>
    </w:p>
    <w:p>
      <w:pPr>
        <w:pStyle w:val="7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公司主要负责人安全承诺</w:t>
      </w:r>
    </w:p>
    <w:p>
      <w:pPr>
        <w:pStyle w:val="7"/>
        <w:spacing w:before="0" w:beforeAutospacing="0" w:after="0" w:afterAutospacing="0" w:line="56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的主要负责人，全面负责本单位的安全生产工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作，确保公司生产经营安全，本人郑重承诺：</w:t>
      </w:r>
    </w:p>
    <w:p>
      <w:pPr>
        <w:pStyle w:val="7"/>
        <w:spacing w:before="0" w:beforeAutospacing="0" w:after="0" w:afterAutospacing="0" w:line="56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一、认真贯彻执行国家及行业有关安全生产法律法规和标准，绝不违法组织生产。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二、建立健全安全生产责任制，不断修订完善安全生产规章制度和操作规程，并认真组织落实。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建立健全安全生产标准化管理体系，全面、系统、持续的识别、评估和控制生产经营活动中的风险，持续改进安全生产工作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、足额提取安全费用，保证安全生产投入的有效实施，不断采取新技术对生产装置进行维护改造，提高生产装置的安全性。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五、不断提高自己安全生产知识和管理能力，不违章指挥，不强令从业人员违章冒险作业。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六、组织制定并实施公司安全生产教育和培训计划，不断提高员工的安全意识和安全技能。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督促检查公司安全生产工作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及时排查、整改、消除事故隐患，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隐患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整改措施，确保人身、财产安全。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八、组织修订完善公司生产安全事故应急救援预案，制定有效的事故处理和防范措施，防止人身伤亡等各类安全事故发生，及时、如实地报告安全生产事故。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九、向员工提供符合标准要求的劳动防护用品和特殊防护用品。</w:t>
      </w:r>
    </w:p>
    <w:p>
      <w:pPr>
        <w:ind w:firstLine="640" w:firstLineChars="200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十、定期组织召开公司安全生产工作会议，分析安全生产动态，及时解决安全生产中存在的问题。</w:t>
      </w:r>
    </w:p>
    <w:sectPr>
      <w:footerReference r:id="rId5" w:type="default"/>
      <w:pgSz w:w="11906" w:h="16838"/>
      <w:pgMar w:top="1417" w:right="1474" w:bottom="1984" w:left="1587" w:header="851" w:footer="238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065D"/>
    <w:rsid w:val="76B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rFonts w:ascii="Times New Roman"/>
      <w:color w:val="000000"/>
      <w:sz w:val="28"/>
      <w:szCs w:val="28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2021-01-12T15:27:00Z</dcterms:created>
  <dc:creator>lenovo</dc:creator>
  <cp:lastModifiedBy>lenovo</cp:lastModifiedBy>
  <dcterms:modified xsi:type="dcterms:W3CDTF">2021-01-12T15:44:19Z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