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eastAsia="仿宋_GB2312"/>
          <w:color w:val="000000"/>
          <w:sz w:val="28"/>
          <w:szCs w:val="28"/>
          <w:lang w:val="en-US" w:eastAsia="zh-CN"/>
        </w:rPr>
      </w:pP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安</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 xml:space="preserve">14 </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签发人：</w:t>
      </w:r>
      <w:r>
        <w:rPr>
          <w:rFonts w:hint="eastAsia" w:ascii="楷体" w:hAnsi="楷体" w:eastAsia="楷体" w:cs="楷体"/>
          <w:sz w:val="32"/>
          <w:szCs w:val="32"/>
          <w:lang w:val="en-US" w:eastAsia="zh-CN"/>
        </w:rPr>
        <w:t>任安全</w:t>
      </w: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小标宋" w:hAnsi="小标宋" w:eastAsia="小标宋" w:cs="小标宋"/>
          <w:b w:val="0"/>
          <w:bCs/>
          <w:sz w:val="44"/>
          <w:szCs w:val="44"/>
          <w:lang w:val="en-US" w:eastAsia="zh-CN"/>
        </w:rPr>
      </w:pPr>
      <w:r>
        <w:rPr>
          <w:rFonts w:hint="eastAsia" w:ascii="小标宋" w:hAnsi="小标宋" w:eastAsia="小标宋" w:cs="小标宋"/>
          <w:b w:val="0"/>
          <w:bCs/>
          <w:sz w:val="44"/>
          <w:szCs w:val="44"/>
          <w:lang w:val="en-US" w:eastAsia="zh-CN"/>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小标宋" w:hAnsi="小标宋" w:eastAsia="小标宋" w:cs="小标宋"/>
          <w:b w:val="0"/>
          <w:bCs/>
          <w:sz w:val="44"/>
          <w:szCs w:val="44"/>
          <w:lang w:val="en-US" w:eastAsia="zh-CN"/>
        </w:rPr>
      </w:pPr>
      <w:r>
        <w:rPr>
          <w:rFonts w:hint="eastAsia" w:ascii="小标宋" w:hAnsi="小标宋" w:eastAsia="小标宋" w:cs="小标宋"/>
          <w:b w:val="0"/>
          <w:bCs/>
          <w:sz w:val="44"/>
          <w:szCs w:val="44"/>
          <w:lang w:val="en-US" w:eastAsia="zh-CN"/>
        </w:rPr>
        <w:t>新型冠状病毒肺炎和返岗人员</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小标宋" w:hAnsi="小标宋" w:eastAsia="小标宋" w:cs="小标宋"/>
          <w:b w:val="0"/>
          <w:bCs/>
          <w:sz w:val="44"/>
          <w:szCs w:val="44"/>
          <w:lang w:val="en-US" w:eastAsia="zh-CN"/>
        </w:rPr>
      </w:pPr>
      <w:r>
        <w:rPr>
          <w:rFonts w:hint="eastAsia" w:ascii="小标宋" w:hAnsi="小标宋" w:eastAsia="小标宋" w:cs="小标宋"/>
          <w:b w:val="0"/>
          <w:bCs/>
          <w:sz w:val="44"/>
          <w:szCs w:val="44"/>
          <w:lang w:val="en-US" w:eastAsia="zh-CN"/>
        </w:rPr>
        <w:t>应急预案</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小标宋" w:hAnsi="小标宋" w:eastAsia="小标宋" w:cs="小标宋"/>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bookmarkStart w:id="0" w:name="_Toc334770006"/>
      <w:bookmarkStart w:id="1" w:name="_Toc331607235"/>
      <w:r>
        <w:rPr>
          <w:rFonts w:hint="eastAsia" w:ascii="黑体" w:hAnsi="黑体" w:eastAsia="黑体" w:cs="黑体"/>
          <w:color w:val="000000"/>
          <w:sz w:val="32"/>
          <w:szCs w:val="32"/>
          <w:lang w:val="en-US" w:eastAsia="zh-CN"/>
        </w:rPr>
        <w:t>一、适用范围</w:t>
      </w:r>
      <w:bookmarkEnd w:id="0"/>
      <w:bookmarkEnd w:id="1"/>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bookmarkStart w:id="2" w:name="_Toc331607239"/>
      <w:bookmarkStart w:id="3" w:name="_Toc334770012"/>
      <w:bookmarkStart w:id="4" w:name="_Toc307823867"/>
      <w:r>
        <w:rPr>
          <w:rFonts w:hint="eastAsia" w:ascii="仿宋" w:hAnsi="仿宋" w:eastAsia="仿宋" w:cs="仿宋"/>
          <w:color w:val="000000"/>
          <w:sz w:val="32"/>
          <w:szCs w:val="32"/>
          <w:lang w:val="en-US" w:eastAsia="zh-CN"/>
        </w:rPr>
        <w:t>（一）</w:t>
      </w:r>
      <w:r>
        <w:rPr>
          <w:rFonts w:hint="default" w:ascii="仿宋" w:hAnsi="仿宋" w:eastAsia="仿宋" w:cs="仿宋"/>
          <w:color w:val="000000"/>
          <w:sz w:val="32"/>
          <w:szCs w:val="32"/>
          <w:lang w:val="en-US" w:eastAsia="zh-CN"/>
        </w:rPr>
        <w:t>本预案适用于公司对新型冠状病毒肺炎事件和返岗人员的应对和处置。</w:t>
      </w:r>
    </w:p>
    <w:bookmarkEnd w:id="2"/>
    <w:bookmarkEnd w:id="3"/>
    <w:bookmarkEnd w:id="4"/>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w:t>
      </w:r>
      <w:r>
        <w:rPr>
          <w:rFonts w:hint="default" w:ascii="仿宋" w:hAnsi="仿宋" w:eastAsia="仿宋" w:cs="仿宋"/>
          <w:color w:val="000000"/>
          <w:sz w:val="32"/>
          <w:szCs w:val="32"/>
          <w:lang w:val="en-US" w:eastAsia="zh-CN"/>
        </w:rPr>
        <w:t>本预案归口管理部门为安全环保部。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二、风险分析与事件分级</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楷体" w:hAnsi="楷体" w:eastAsia="楷体" w:cs="楷体"/>
          <w:color w:val="000000"/>
          <w:sz w:val="32"/>
          <w:szCs w:val="32"/>
          <w:lang w:val="en-US" w:eastAsia="zh-CN"/>
        </w:rPr>
      </w:pPr>
      <w:bookmarkStart w:id="5" w:name="_Toc364520285"/>
      <w:bookmarkStart w:id="6" w:name="_Toc364583589"/>
      <w:bookmarkStart w:id="7" w:name="_Toc484606124"/>
      <w:bookmarkStart w:id="8" w:name="_Toc364583116"/>
      <w:bookmarkStart w:id="9" w:name="_Toc307824250"/>
      <w:r>
        <w:rPr>
          <w:rFonts w:hint="eastAsia" w:ascii="楷体" w:hAnsi="楷体" w:eastAsia="楷体" w:cs="楷体"/>
          <w:color w:val="000000"/>
          <w:sz w:val="32"/>
          <w:szCs w:val="32"/>
          <w:lang w:val="en-US" w:eastAsia="zh-CN"/>
        </w:rPr>
        <w:t>（一）风险分析</w:t>
      </w:r>
      <w:bookmarkEnd w:id="5"/>
      <w:bookmarkEnd w:id="6"/>
      <w:bookmarkEnd w:id="7"/>
      <w:bookmarkEnd w:id="8"/>
      <w:bookmarkEnd w:id="9"/>
      <w:r>
        <w:rPr>
          <w:rFonts w:hint="eastAsia" w:ascii="楷体" w:hAnsi="楷体" w:eastAsia="楷体" w:cs="楷体"/>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sectPr>
          <w:footerReference r:id="rId3" w:type="default"/>
          <w:pgSz w:w="11906" w:h="16838"/>
          <w:pgMar w:top="1417" w:right="1474" w:bottom="1984" w:left="1587" w:header="851" w:footer="2381" w:gutter="0"/>
          <w:pgNumType w:fmt="numberInDash" w:start="2"/>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本预案所称新型冠状病毒肺炎是指：根据国家卫生健康委员会网站28日凌晨发布新型冠状病毒感染的肺炎诊疗方案（试行第四版），具有以下病原学证据之一者：呼吸道标本或血液标本实时荧光RT-PCR检测新型冠状病毒核酸阳性；呼吸道标本或血液标本病毒基因测序，与已知新型冠状病毒高度同源。</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根据《新型冠状病毒感染的肺炎诊疗方案（试行第四版）》显示，新型肺炎以发热、乏力、干咳为主要表现。鼻塞、流涕等上呼吸道症状少见。具体如下：</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（1）一般症状：发热、乏力、干咳、逐渐出现呼吸困难，部分患者起病症状轻微，可无发热。</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（2）严重者：急性呼吸窘迫综合征、脓毒症休克、难以纠正的代谢性酸中毒、出凝血功能障碍。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（3）多数患者为中轻症，预后良好，少数患者病情危重，甚至死亡。</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普通感冒和新型肺炎的区别</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根据国家防疫站专家李兰娟的电视采访资料，目前二者早期的症状是非常相似的，有的发烧、有的干咳，有的呼吸道症状，发烧以后乏力，甚至还有消化道不适的症状。医学鉴别需要咽拭子取个样，做病毒检测然后区分甲流、乙流还是新型冠状病毒。</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w:t>
      </w:r>
      <w:r>
        <w:rPr>
          <w:rFonts w:hint="default" w:ascii="仿宋" w:hAnsi="仿宋" w:eastAsia="仿宋" w:cs="仿宋"/>
          <w:color w:val="000000"/>
          <w:sz w:val="32"/>
          <w:szCs w:val="32"/>
          <w:lang w:val="en-US" w:eastAsia="zh-CN"/>
        </w:rPr>
        <w:t>新型冠状病毒肺炎临床表现包括：</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突然起病，畏寒高热，体温大于37.2℃，多伴头痛、全身肌肉关节酸痛、极度乏力、食欲减退等全身症状，常有咽喉痛、干咳、鼻塞、流涕、胸骨后不适等。</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w:t>
      </w:r>
      <w:r>
        <w:rPr>
          <w:rFonts w:hint="default" w:ascii="仿宋" w:hAnsi="仿宋" w:eastAsia="仿宋" w:cs="仿宋"/>
          <w:color w:val="000000"/>
          <w:sz w:val="32"/>
          <w:szCs w:val="32"/>
          <w:lang w:val="en-US" w:eastAsia="zh-CN"/>
        </w:rPr>
        <w:t>传播途径：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 xml:space="preserve"> 传播方式：口腔飞沫传播、接触传播（包括手污染导致的自我接种）、结膜传染以及空气传播。</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飞沫可以通过一定的距离（一般是 1 米）进入易感的粘膜表面。由于飞沫颗粒较大（大于 5um），不会长时间悬浮在空气中。日常面对面说话、咳嗽、打喷嚏都可能造成飞沫传播。如果周围有疑似新型冠状病毒患者，记得戴口罩并尽量保持 1 米的距离。口罩使用后应当正确丢弃，与患者接触后应该用肥皂和流动水等彻底清洗双手。</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可通过空气传播的颗粒，一般直径小于5um，能长时间远距离散播后仍有传染性的颗粒。通过空气传播的病原体也可以经过接触传播。</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接触传播是指病原体通过粘膜或者皮肤的直接接触传播。病毒可以通过血液或者带血的体液经过粘膜或破损的皮肤进入人体。</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w:t>
      </w:r>
      <w:r>
        <w:rPr>
          <w:rFonts w:hint="default" w:ascii="仿宋" w:hAnsi="仿宋" w:eastAsia="仿宋" w:cs="仿宋"/>
          <w:color w:val="000000"/>
          <w:sz w:val="32"/>
          <w:szCs w:val="32"/>
          <w:lang w:val="en-US" w:eastAsia="zh-CN"/>
        </w:rPr>
        <w:t>新型冠状病毒肺炎的潜伏期</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新型冠状病毒肺炎的潜伏期平均在7天左右，短的在2～3天，长的10～14天。将密切接触者医学观察期定为14天，并对密切接触者进行居家医学观察。</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通过以上分析，该传染病隐蔽期长，发病症状和普通感冒有共同处，不易鉴别，症状变化因人而异，需要14天的观察和医学检测，综合判定风险较大。</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w:t>
      </w:r>
      <w:r>
        <w:rPr>
          <w:rFonts w:hint="default" w:ascii="仿宋" w:hAnsi="仿宋" w:eastAsia="仿宋" w:cs="仿宋"/>
          <w:color w:val="000000"/>
          <w:sz w:val="32"/>
          <w:szCs w:val="32"/>
          <w:lang w:val="en-US" w:eastAsia="zh-CN"/>
        </w:rPr>
        <w:t>返岗员工的管控</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员工召回、隔离、返岗采取的措施情况，疫情防控措施落实情况，加强员工返程途中的防护指导，督促员工做好佩戴口罩、勤洗手、少与其他人员接触等防护措施，确保安全返回。加强入厂前健康情况排查，所有员工必须在健康检查无异常情况后方可入厂。要采取封闭管理制度，要求所有员工集中入住企业，无特殊情况不得外出，严格管控员工流动。加强员工用餐管理，严格落实后厨及采购人员上岗检测、防护品佩戴等措施，加强原材料源头管控，推行分餐制等用餐方式，减少人员聚集。合理安排员工住宿，原则上每间宿舍安排2名（含）以下人员。</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（二）事件分级</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特别重大新型冠状病毒肺炎事件</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公司内有2名及以上人员被诊断患病，与其接触人员被隔离，造成大面积停工，员工正常生活受到严重影响；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重大新型冠状病毒肺炎事件</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公司内出现1名确诊病例，公司人员有与其接触史；</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较大新型冠状病毒肺炎事件</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公司出现1人或以上疑似病例、或出现接触其他疑似病例人员；</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w:t>
      </w:r>
      <w:r>
        <w:rPr>
          <w:rFonts w:hint="default" w:ascii="仿宋" w:hAnsi="仿宋" w:eastAsia="仿宋" w:cs="仿宋"/>
          <w:color w:val="000000"/>
          <w:sz w:val="32"/>
          <w:szCs w:val="32"/>
          <w:lang w:val="en-US" w:eastAsia="zh-CN"/>
        </w:rPr>
        <w:t>一般新型冠状病毒肺炎事件</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公司门卫检测温度有异常（大于37.2）。</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三、组织机构及职责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应急组织机构由应急领导小组、应急办公室组成。</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（一）应急领导小组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组</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长：任安全、李</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副组长：陈争峰</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成  员：许令奇、郭</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勇、张荣江、陈</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迎、戴</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军</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应急领导小组主要工作职责：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审定应急预案；</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全面指导公司的应急救援工作；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落实政府及上级单位有关应急工作的重要指令；</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w:t>
      </w:r>
      <w:r>
        <w:rPr>
          <w:rFonts w:hint="default" w:ascii="仿宋" w:hAnsi="仿宋" w:eastAsia="仿宋" w:cs="仿宋"/>
          <w:color w:val="000000"/>
          <w:sz w:val="32"/>
          <w:szCs w:val="32"/>
          <w:lang w:val="en-US" w:eastAsia="zh-CN"/>
        </w:rPr>
        <w:t>负责组建应急指挥部或指定人员到现场指挥应急抢险工作，对应急抢险重大问题进行决策；</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w:t>
      </w:r>
      <w:r>
        <w:rPr>
          <w:rFonts w:hint="default" w:ascii="仿宋" w:hAnsi="仿宋" w:eastAsia="仿宋" w:cs="仿宋"/>
          <w:color w:val="000000"/>
          <w:sz w:val="32"/>
          <w:szCs w:val="32"/>
          <w:lang w:val="en-US" w:eastAsia="zh-CN"/>
        </w:rPr>
        <w:t>审定对外发布和上报的事件信息；</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w:t>
      </w:r>
      <w:r>
        <w:rPr>
          <w:rFonts w:hint="default" w:ascii="仿宋" w:hAnsi="仿宋" w:eastAsia="仿宋" w:cs="仿宋"/>
          <w:color w:val="000000"/>
          <w:sz w:val="32"/>
          <w:szCs w:val="32"/>
          <w:lang w:val="en-US" w:eastAsia="zh-CN"/>
        </w:rPr>
        <w:t>负责审定下达和解除预警信息，负责下达应急响应程序的启动和终止指令；</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w:t>
      </w:r>
      <w:r>
        <w:rPr>
          <w:rFonts w:hint="default" w:ascii="仿宋" w:hAnsi="仿宋" w:eastAsia="仿宋" w:cs="仿宋"/>
          <w:color w:val="000000"/>
          <w:sz w:val="32"/>
          <w:szCs w:val="32"/>
          <w:lang w:val="en-US" w:eastAsia="zh-CN"/>
        </w:rPr>
        <w:t>应急响应结束后，安排相关部门和人员进行疫情调查、评估和总结。</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（二）应急办公室</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应急领导小组将安全环保部设为办公室</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主要工作职责：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负责传达、贯彻落实上级应急管理工作的有关方针政策、法律法规及一系列文件指示精神和本单位应急领导小组的会议决议、有关要求等；</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建立微信群，接收各类突发事件的报告，跟踪事件的处置状况，收集相关信息并做好上报工作；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负责应急预案的管理工作，包括应急预案的制定、修订、审核、发布、培训等工作；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w:t>
      </w:r>
      <w:r>
        <w:rPr>
          <w:rFonts w:hint="default" w:ascii="仿宋" w:hAnsi="仿宋" w:eastAsia="仿宋" w:cs="仿宋"/>
          <w:color w:val="000000"/>
          <w:sz w:val="32"/>
          <w:szCs w:val="32"/>
          <w:lang w:val="en-US" w:eastAsia="zh-CN"/>
        </w:rPr>
        <w:t>负责应急物资储备、定期检查等；</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（三）现场应急救援队伍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现场应急救援队伍是由应急领导小组统一领导各应急救援工作组，分工协作有序开展现场处置和救援工作。工作组可根据实际进行增减调整，主要包括现场抢险组（救援、警戒、隔离等）、后勤保障组、善后处理组等。</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现场抢险组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组 长：许令奇</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成 员：各部门负责人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主要职责：负责现场感染人群的救护，设置隔离区域；负责协助外部救援和医疗队伍开展工作。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善后处理组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组 长：戴军</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成 员：各部门负责人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主要职责：负责患者的后续医疗救治；负责核实患病人员情况及其亲属的接待、安抚、住宿及日常生活工作；负责恢复现场办公、生活等基本功能。</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事件（故）调查组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组 长：陈迎</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成 员：各部门负责人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主要职责：负责搜集资料；确定损失、性质、原因、主要责任人，提出预防措施和处理意见等。</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四、监测与预警</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（一）风险监测</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工作职责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应急办公室负责公司新型冠状病毒肺炎风险监测工作。负责与政府、卫生行政主管部门联系，获取新型冠状病毒肺炎疫情信息，当收到新型冠状病毒肺炎预警信息时应及时汇报公司应急小组。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发现传染病疑似病例后, 疑似病例所在部门立即向应急办公室汇报,应急办公室根据疑似病例、是否有发热病人或疫情接触情况综合分析判断，并向公司应急领导小组汇报，发布预警通报，通知各部门作好应急准备。</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各部门每天定时向应急办公室汇报本部门疫情情况（是否有发热病人或疫情接触情况，微信群汇报），如出现疑似病人应进行隔离，并由应急办公室联系医院进行甄别和处置。</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监测方法</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判定疑似病人主要通过询问其是否有以下几项接触史。</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可疑暴露者是指暴露于新型冠状病毒检测阳性的野生动物、物品和环境，而且暴露的时候未采取有效防护（如戴口罩）。</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密切接触者是指与可疑感染者或确诊感染者有过如下接触情形之一：</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A</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与病例共同居住、学习、工作或其他有密切接触的人员；</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B</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诊疗、护理、探视病例时未采取有效防护措施的医护人员、家属或其他与病例有类似近距离接触的人员；</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C</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与病例乘坐同一交通工具并有近距离接触人员；</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w:t>
      </w:r>
      <w:r>
        <w:rPr>
          <w:rFonts w:hint="default" w:ascii="仿宋" w:hAnsi="仿宋" w:eastAsia="仿宋" w:cs="仿宋"/>
          <w:color w:val="000000"/>
          <w:sz w:val="32"/>
          <w:szCs w:val="32"/>
          <w:lang w:val="en-US" w:eastAsia="zh-CN"/>
        </w:rPr>
        <w:t>对于密切接触者，需要在家进行医学观察。不要上班、不要随便外出，做好自我身体状况观察，定期接受社区医生随访。</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w:t>
      </w:r>
      <w:r>
        <w:rPr>
          <w:rFonts w:hint="default" w:ascii="仿宋" w:hAnsi="仿宋" w:eastAsia="仿宋" w:cs="仿宋"/>
          <w:color w:val="000000"/>
          <w:sz w:val="32"/>
          <w:szCs w:val="32"/>
          <w:lang w:val="en-US" w:eastAsia="zh-CN"/>
        </w:rPr>
        <w:t>观察以下这些体征和症状：</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①</w:t>
      </w:r>
      <w:r>
        <w:rPr>
          <w:rFonts w:hint="default" w:ascii="仿宋" w:hAnsi="仿宋" w:eastAsia="仿宋" w:cs="仿宋"/>
          <w:color w:val="000000"/>
          <w:sz w:val="32"/>
          <w:szCs w:val="32"/>
          <w:lang w:val="en-US" w:eastAsia="zh-CN"/>
        </w:rPr>
        <w:t>发烧。每天两次测量的体温。</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②</w:t>
      </w:r>
      <w:r>
        <w:rPr>
          <w:rFonts w:hint="default" w:ascii="仿宋" w:hAnsi="仿宋" w:eastAsia="仿宋" w:cs="仿宋"/>
          <w:color w:val="000000"/>
          <w:sz w:val="32"/>
          <w:szCs w:val="32"/>
          <w:lang w:val="en-US" w:eastAsia="zh-CN"/>
        </w:rPr>
        <w:t>咳嗽。</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③</w:t>
      </w:r>
      <w:r>
        <w:rPr>
          <w:rFonts w:hint="default" w:ascii="仿宋" w:hAnsi="仿宋" w:eastAsia="仿宋" w:cs="仿宋"/>
          <w:color w:val="000000"/>
          <w:sz w:val="32"/>
          <w:szCs w:val="32"/>
          <w:lang w:val="en-US" w:eastAsia="zh-CN"/>
        </w:rPr>
        <w:t>呼吸短促或呼吸困难。</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④</w:t>
      </w:r>
      <w:r>
        <w:rPr>
          <w:rFonts w:hint="default" w:ascii="仿宋" w:hAnsi="仿宋" w:eastAsia="仿宋" w:cs="仿宋"/>
          <w:color w:val="000000"/>
          <w:sz w:val="32"/>
          <w:szCs w:val="32"/>
          <w:lang w:val="en-US" w:eastAsia="zh-CN"/>
        </w:rPr>
        <w:t>其他需要注意的早期症状包括畏寒、身体疼痛、咽喉痛、头痛、腹泻、恶心/呕吐和流鼻涕。</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⑤</w:t>
      </w:r>
      <w:r>
        <w:rPr>
          <w:rFonts w:hint="default" w:ascii="仿宋" w:hAnsi="仿宋" w:eastAsia="仿宋" w:cs="仿宋"/>
          <w:color w:val="000000"/>
          <w:sz w:val="32"/>
          <w:szCs w:val="32"/>
          <w:lang w:val="en-US" w:eastAsia="zh-CN"/>
        </w:rPr>
        <w:t>如果出现发热、咳嗽等异常症状，及时向部门、单位负责人报告，负责人报告应急办公室后，统一联系医生，到指定医疗部门进行排查、诊治。如果发热超过 37.2℃，</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同时有以下三种情况之一</w:t>
      </w:r>
      <w:r>
        <w:rPr>
          <w:rFonts w:hint="eastAsia" w:ascii="仿宋" w:hAnsi="仿宋" w:eastAsia="仿宋" w:cs="仿宋"/>
          <w:color w:val="000000"/>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w:t>
      </w:r>
      <w:r>
        <w:rPr>
          <w:rFonts w:hint="default" w:ascii="仿宋" w:hAnsi="仿宋" w:eastAsia="仿宋" w:cs="仿宋"/>
          <w:color w:val="000000"/>
          <w:sz w:val="32"/>
          <w:szCs w:val="32"/>
          <w:lang w:val="en-US" w:eastAsia="zh-CN"/>
        </w:rPr>
        <w:t>伴有呼吸困难、明显的胸闷气喘；</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b.</w:t>
      </w:r>
      <w:r>
        <w:rPr>
          <w:rFonts w:hint="default" w:ascii="仿宋" w:hAnsi="仿宋" w:eastAsia="仿宋" w:cs="仿宋"/>
          <w:color w:val="000000"/>
          <w:sz w:val="32"/>
          <w:szCs w:val="32"/>
          <w:lang w:val="en-US" w:eastAsia="zh-CN"/>
        </w:rPr>
        <w:t>接触过新型肺炎或可疑新型肺炎的病人；</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w:t>
      </w:r>
      <w:r>
        <w:rPr>
          <w:rFonts w:hint="default" w:ascii="仿宋" w:hAnsi="仿宋" w:eastAsia="仿宋" w:cs="仿宋"/>
          <w:color w:val="000000"/>
          <w:sz w:val="32"/>
          <w:szCs w:val="32"/>
          <w:lang w:val="en-US" w:eastAsia="zh-CN"/>
        </w:rPr>
        <w:t>本身就有高血压、心脏病等心脑肝肺肾等基础疾病的病人。建议及时到医院就诊，必要时在医院隔离处理。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（二）预警信息发布</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应急办公室接到疑似病人的预警信息后，上报应急领导小组，应急领导小组结合医院诊断结果，研判可能造成的后果，综合判断情况的紧急程度，确定预警级别。由应急办公室采用电话、微信、短信等方式发布预警信息，预警信息包括可能发生事件时间、地点、可能影响的范围以及应采取的措施等。</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（三）预警行动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各应急救援工作组接到预警信息后进入待命状态，做好应急响应准备。</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（四）预警调整和结束</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应急办公室根据疫情变化情况，报请应急领导小组批准后，发布调整或解除预警信息通知。</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五、应急响应</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（一）信息报告</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发生新型冠状病毒肺炎事件后，事发属地负责人应立即向应急办公室报告，同时汇报公司应急小组，经应急小组审定后，由安环部及时向新区报告。</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当发生较大及以上新型冠状病毒肺炎事件后。各应急救援工作组在现场指挥部的统一指挥下，按照分工，相互配合、密切协作，共同开展应急处置和救援工作。由属地政府统一协调指挥的急性传染病突发事件，应遵其安排。</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报告内容：发生地点、发生时间、波及人群或潜在的威胁和影响、报告单位、联系人及通讯方式。并尽可能提供以下信息：新型冠状病毒肺炎的性质、范围、严重程度、可能原因、已采取的措施，病例发生和死亡的分布及可能发展趋势。</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（二）应急处置措施</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较大及以上新型冠状病毒肺炎事件应急处置措施主要包括：</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（1）发现传染病人、疑似传染病人时，必须立即报告，并向当地应急管理部门报告。</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（2）发现人应尽可能避免与患者直接接触或近距离接触，并离开患者生活、工作的房间或办公室等场所。在现场附近把守，防止人员进出，等待应急组织其他人员的到来。</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对确诊病人、疑似病人污染的场所、物品，做好消毒处理，必要时请疾病控制中心进行专业消毒。对发生确诊或可疑病人的疫区、空间、交通工具、病人接触过的物品、呕吐物、排泄物，进行有效消毒；对不宜使用化学消杀药品消毒的物品，采取其它有效的消杀方法；对价值不大的污染物，采用在指定地点彻底焚烧，深度掩埋（2米以下），防止二次传播。</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w:t>
      </w:r>
      <w:r>
        <w:rPr>
          <w:rFonts w:hint="default" w:ascii="仿宋" w:hAnsi="仿宋" w:eastAsia="仿宋" w:cs="仿宋"/>
          <w:color w:val="000000"/>
          <w:sz w:val="32"/>
          <w:szCs w:val="32"/>
          <w:lang w:val="en-US" w:eastAsia="zh-CN"/>
        </w:rPr>
        <w:t>与传染病人或疑似病人密切接触者，应隔离进行临床观察。对需观察隔离的员工设置专门的隔离区，负责安排好被隔离人员的生活必需品的配给。食堂采买要避开病毒源，保证食品的安全性。</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（5）需要进行隔离的病人、疑似病人和密切接触者，应主动配合有关部门采取医疗措施。</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（6）非紧急情况下不得接近或解除患者或疑似人员，如确实需要，相关人员应佩戴口罩防护服等，口罩用后应统一回收处理，与患者接触后应用肥皂等彻底清洗双手；</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（7）及时公布疫情的传播方式，传播规律，有效的预防方法，如何正确对待，使广大职工进一步了解相关疾病的预防知识。以消除职工、群众的恐惧心理，稳定职工情绪，保证正常生产、生活秩序。</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（8）禁止非本单位人员乘坐本公司车辆，随时对公司车辆进行消毒。</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（9）做好患者亲友的接待、安抚工作。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一般新型冠状病毒肺炎事件应急处置措施主要包括：</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（1）号召全体人员养成良好的卫生习惯，保持办公、生活场所的卫生，每天对作业、活动、办公等场所进行消毒。</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控制人员出入，同时对出入人员进行健康状况检查，发现疑似急性传染病人员立即隔离观察。在门卫设立体温检查点，进出人员进行体温检查。尤其是对外来访问人员检查体温，必须佩带口罩，并进行登记。</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（3）场所消毒。公司用75% 酒精、次氯酸钠溶液消毒。对办公区、宿舍、会议室、更衣室、调度室等进行消毒，定时打开门窗自然通风，改善室内空气质量。</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（4）加强食堂卫生管理，服务人员使用口罩，碗筷应定期进行消毒清洗。洗碗池保持清洁卫生。食材方面，不要吃活禽、野味。</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（5）卫生间每天两次做好消毒，加强卫生管理，保持厕所清洁卫生。每天清洁桌面、门把手、洗手间固定装置等。</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（6）进入公司人员，每天进司测量人员体温。出现发热人员，体温超过 37.2℃，伴有全身不适症状，立即进行隔离观察；</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扩大响应</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在公司应急措施难以应对时，充分寻求属地政府或救援机构的支援。</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（四）应急结束</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在大路新区范围内、公司范围内未发生新增疑似病例及确诊病例时，由应急救援日常管理机构负责人报告应急救援指挥部。应急领导小组组长根据上级统一部署，宣布本次新型冠状病毒肺炎事件应急响应结束。</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六、后期处置</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应急响应结束后，按照把损失和影响降低到最低程度的原则，及时做好生产、生活恢复工作。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事件调查组必须实事求是，尊重科学，按照“四不放过”原则，及时、准确查明传染病疫情的原因，深刻吸取事故教训，制定防范措施，落实责任。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应急办公室负责收集、整理应急救援工作记录、方案、文件等资料，对疫情防控工作进行总结和评估，提出改进意见和建议。</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七、应急保障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（一）应急队伍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应急队伍参见3.3，由应急领导小组组建现场应急救援队伍，各组人员由专业相关各部门人员抽调组成。</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（二）应急物资与装备</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应急办公室、采购部组织储备适量的应急防护设施，如口罩、消毒液、红外线温度仪等。</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2266"/>
        <w:gridCol w:w="2217"/>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名称</w:t>
            </w: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数量</w:t>
            </w:r>
          </w:p>
        </w:tc>
        <w:tc>
          <w:tcPr>
            <w:tcW w:w="221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名称</w:t>
            </w:r>
          </w:p>
        </w:tc>
        <w:tc>
          <w:tcPr>
            <w:tcW w:w="1891"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测温枪</w:t>
            </w: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5支</w:t>
            </w:r>
          </w:p>
        </w:tc>
        <w:tc>
          <w:tcPr>
            <w:tcW w:w="221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医用酒精棉</w:t>
            </w:r>
          </w:p>
        </w:tc>
        <w:tc>
          <w:tcPr>
            <w:tcW w:w="1891"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center"/>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7瓶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口罩（医用）</w:t>
            </w: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若干</w:t>
            </w:r>
          </w:p>
        </w:tc>
        <w:tc>
          <w:tcPr>
            <w:tcW w:w="221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center"/>
              <w:textAlignment w:val="auto"/>
              <w:outlineLvl w:val="9"/>
              <w:rPr>
                <w:rFonts w:hint="default" w:ascii="仿宋" w:hAnsi="仿宋" w:eastAsia="仿宋" w:cs="仿宋"/>
                <w:color w:val="000000"/>
                <w:sz w:val="32"/>
                <w:szCs w:val="32"/>
                <w:lang w:val="en-US" w:eastAsia="zh-CN"/>
              </w:rPr>
            </w:pPr>
          </w:p>
        </w:tc>
        <w:tc>
          <w:tcPr>
            <w:tcW w:w="1891"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center"/>
              <w:textAlignment w:val="auto"/>
              <w:outlineLvl w:val="9"/>
              <w:rPr>
                <w:rFonts w:hint="default" w:ascii="仿宋" w:hAnsi="仿宋" w:eastAsia="仿宋" w:cs="仿宋"/>
                <w:color w:val="000000"/>
                <w:sz w:val="32"/>
                <w:szCs w:val="32"/>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（三）通信与信息</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通讯联络通过手机、微信等方式进行。</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鄂尔多斯市西北能源化工有限责任公司</w:t>
      </w: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bookmarkStart w:id="10" w:name="_GoBack"/>
      <w:bookmarkEnd w:id="10"/>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default" w:ascii="仿宋" w:hAnsi="仿宋" w:eastAsia="仿宋" w:cs="仿宋"/>
          <w:color w:val="000000"/>
          <w:sz w:val="32"/>
          <w:szCs w:val="32"/>
          <w:lang w:val="en-US"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2021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1</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10</w:t>
      </w:r>
      <w:r>
        <w:rPr>
          <w:rFonts w:hint="eastAsia" w:ascii="仿宋_GB2312" w:hAnsi="仿宋" w:eastAsia="仿宋_GB2312"/>
          <w:snapToGrid w:val="0"/>
          <w:color w:val="auto"/>
          <w:sz w:val="28"/>
          <w:szCs w:val="28"/>
        </w:rPr>
        <w:t>日印发</w:t>
      </w:r>
    </w:p>
    <w:p/>
    <w:p/>
    <w:p/>
    <w:p/>
    <w:sectPr>
      <w:headerReference r:id="rId5" w:type="default"/>
      <w:footerReference r:id="rId6" w:type="default"/>
      <w:pgSz w:w="11906" w:h="16838"/>
      <w:pgMar w:top="1417" w:right="1474" w:bottom="1984" w:left="1587" w:header="851" w:footer="2381" w:gutter="0"/>
      <w:pgNumType w:fmt="numberInDash" w:start="3"/>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方正粗黑宋简体">
    <w:panose1 w:val="02000000000000000000"/>
    <w:charset w:val="86"/>
    <w:family w:val="auto"/>
    <w:pitch w:val="default"/>
    <w:sig w:usb0="A00002BF" w:usb1="184F6CFA" w:usb2="00000012" w:usb3="00000000" w:csb0="00040001" w:csb1="00000000"/>
  </w:font>
  <w:font w:name="AR BERKLEY">
    <w:panose1 w:val="02000000000000000000"/>
    <w:charset w:val="00"/>
    <w:family w:val="auto"/>
    <w:pitch w:val="default"/>
    <w:sig w:usb0="8000002F" w:usb1="0000000A" w:usb2="00000000" w:usb3="00000000" w:csb0="00000001" w:csb1="00000000"/>
  </w:font>
  <w:font w:name="AR DARLING">
    <w:panose1 w:val="02000000000000000000"/>
    <w:charset w:val="00"/>
    <w:family w:val="auto"/>
    <w:pitch w:val="default"/>
    <w:sig w:usb0="8000002F" w:usb1="0000000A" w:usb2="00000000" w:usb3="00000000" w:csb0="00000001" w:csb1="00000000"/>
  </w:font>
  <w:font w:name="AR HERMANN">
    <w:panose1 w:val="02000000000000000000"/>
    <w:charset w:val="00"/>
    <w:family w:val="auto"/>
    <w:pitch w:val="default"/>
    <w:sig w:usb0="8000002F" w:usb1="0000000A" w:usb2="00000000" w:usb3="00000000" w:csb0="00000001" w:csb1="00000000"/>
  </w:font>
  <w:font w:name="Albertus MT Lt">
    <w:panose1 w:val="00000000000000000000"/>
    <w:charset w:val="00"/>
    <w:family w:val="auto"/>
    <w:pitch w:val="default"/>
    <w:sig w:usb0="00000000" w:usb1="00000000" w:usb2="00000000" w:usb3="00000000" w:csb0="00000000" w:csb1="00000000"/>
  </w:font>
  <w:font w:name="Antique Olive Compact">
    <w:panose1 w:val="020B0904030504030204"/>
    <w:charset w:val="00"/>
    <w:family w:val="auto"/>
    <w:pitch w:val="default"/>
    <w:sig w:usb0="00000000" w:usb1="00000000" w:usb2="00000000" w:usb3="00000000" w:csb0="00000000" w:csb1="00000000"/>
  </w:font>
  <w:font w:name="AR DESTINE">
    <w:panose1 w:val="02000000000000000000"/>
    <w:charset w:val="00"/>
    <w:family w:val="auto"/>
    <w:pitch w:val="default"/>
    <w:sig w:usb0="8000002F" w:usb1="0000000A" w:usb2="00000000" w:usb3="00000000" w:csb0="00000001" w:csb1="00000000"/>
  </w:font>
  <w:font w:name="AR CHRISTY">
    <w:panose1 w:val="02000000000000000000"/>
    <w:charset w:val="00"/>
    <w:family w:val="auto"/>
    <w:pitch w:val="default"/>
    <w:sig w:usb0="8000002F" w:usb1="0000000A" w:usb2="00000000" w:usb3="00000000" w:csb0="0000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98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989"/>
        <w:tab w:val="clear" w:pos="4153"/>
      </w:tabs>
    </w:pPr>
    <w:r>
      <w:rPr>
        <w:sz w:val="18"/>
      </w:rPr>
      <mc:AlternateContent>
        <mc:Choice Requires="wps">
          <w:drawing>
            <wp:anchor distT="0" distB="0" distL="114300" distR="114300" simplePos="0" relativeHeight="3858749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385874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10CE1"/>
    <w:rsid w:val="45710CE1"/>
    <w:rsid w:val="51B96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2021-01-11T04:00:00Z</dcterms:created>
  <dc:creator>黑枣儿</dc:creator>
  <cp:lastModifiedBy>黑枣儿</cp:lastModifiedBy>
  <dcterms:modified xsi:type="dcterms:W3CDTF">2021-01-11T04:33:26Z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