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﹝20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val="en-US" w:eastAsia="zh-CN"/>
        </w:rPr>
        <w:t>关于特种设备安全管理责任人员任命的通知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kern w:val="1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为加强特种设备安全管理，认真贯彻执行特种设备安全法规和本单位的各项管理制度，确保特种设备安全运行，经单位研究，决定对特种设备安全管理责任人作如下任命：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一、特种设备主要负责人：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任安全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二、特种设备安全管理责任人：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三、特种设备安全管理员：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牛志强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林文龙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陈献军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雷景纯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叶志明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周建罡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本任命通知自下发之日起执行。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2020年10月20日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8"/>
        <w:jc w:val="left"/>
        <w:textAlignment w:val="auto"/>
        <w:rPr>
          <w:rFonts w:hint="eastAsia" w:eastAsia="仿宋_GB2312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综合部                       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  <w:r>
        <w:rPr>
          <w:rFonts w:hint="eastAsia" w:eastAsia="仿宋_GB2312"/>
          <w:sz w:val="28"/>
          <w:szCs w:val="32"/>
          <w:lang w:val="en-US" w:eastAsia="zh-CN"/>
        </w:rPr>
        <w:t xml:space="preserve"> </w:t>
      </w:r>
    </w:p>
    <w:p>
      <w:pPr>
        <w:bidi w:val="0"/>
        <w:rPr>
          <w:rFonts w:hint="default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bidi w:val="0"/>
        <w:rPr>
          <w:rFonts w:hint="default"/>
          <w:lang w:val="en-US" w:eastAsia="zh-CN"/>
        </w:rPr>
      </w:pPr>
    </w:p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2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7885281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7885281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F76DF"/>
    <w:rsid w:val="5C3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2020-10-22T04:13:00Z</dcterms:created>
  <dc:creator>黑枣儿</dc:creator>
  <cp:lastModifiedBy>黑枣儿</cp:lastModifiedBy>
  <cp:lastPrinted>2020-10-22T04:23:33Z</cp:lastPrinted>
  <dcterms:modified xsi:type="dcterms:W3CDTF">2020-10-22T04:23:41Z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