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﹝20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217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val="en-US" w:eastAsia="zh-CN"/>
        </w:rPr>
        <w:t>关于成立特种设备安全管理领导小组的决定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认真贯彻执行《特种设备安全法》和《特种设备安全监察条例》，加强特种设备安全管理，落实企业主体责任，确保特种设备安全运行，保障人民和财产安全，促进企业安全生产，经公司研究，决定成立特种设备安全管理领导小组，由党委书记任安全任组长，经理李胜任副组长，郭勇、陈争峰、许令奇、卢军、陈献军、陈迎、曹绪宏为组员，设备部为特种设备日常安全管理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望公司全体员工认真学习贯彻执行特种设备安全法规和本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公司的各项管理制度，为企业的健康发展而共同努力。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附件：鄂尔多斯市西北能源化工有限责任公司特种设备安全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60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管理组织网络图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2020年10月20日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8"/>
        <w:jc w:val="left"/>
        <w:textAlignment w:val="auto"/>
        <w:rPr>
          <w:rFonts w:hint="eastAsia" w:eastAsia="仿宋_GB2312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综合部                       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  <w:r>
        <w:rPr>
          <w:rFonts w:hint="eastAsia" w:eastAsia="仿宋_GB2312"/>
          <w:sz w:val="28"/>
          <w:szCs w:val="32"/>
          <w:lang w:val="en-US" w:eastAsia="zh-CN"/>
        </w:rPr>
        <w:t xml:space="preserve"> </w:t>
      </w:r>
    </w:p>
    <w:p>
      <w:pPr>
        <w:bidi w:val="0"/>
        <w:rPr>
          <w:rFonts w:hint="default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/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2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13253990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3253990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279B0"/>
    <w:rsid w:val="2F02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2020-10-22T04:23:00Z</dcterms:created>
  <dc:creator>黑枣儿</dc:creator>
  <cp:lastModifiedBy>黑枣儿</cp:lastModifiedBy>
  <cp:lastPrinted>2020-10-22T04:28:24Z</cp:lastPrinted>
  <dcterms:modified xsi:type="dcterms:W3CDTF">2020-10-22T17:23:28Z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