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eastAsia="zh-CN"/>
        </w:rPr>
        <w:t>安</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2020</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 xml:space="preserve"> 137 </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2020年“安全生产月”活动方案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小标宋" w:hAnsi="小标宋" w:eastAsia="小标宋" w:cs="小标宋"/>
          <w:b w:val="0"/>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依据国务院安委会办公室</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应急管理部《关于开展2020年全国“安全生产月”和“安全生产万里行”活动的通知》（安委办〔2020〕4号）和《皖北煤电集团公司关于印发2020年“安全生产月”活动方案的通知》（皖北煤电安〔2020〕140号）重要指示精神，结合西北能化公司实际情况，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sectPr>
          <w:footerReference r:id="rId3" w:type="default"/>
          <w:pgSz w:w="11906" w:h="16838"/>
          <w:pgMar w:top="1417" w:right="1474" w:bottom="1984" w:left="1587" w:header="851" w:footer="2381" w:gutter="0"/>
          <w:pgNumType w:fmt="numberInDash" w:start="2"/>
          <w:cols w:space="720" w:num="1"/>
          <w:rtlGutter w:val="0"/>
          <w:docGrid w:linePitch="312" w:charSpace="0"/>
        </w:sectPr>
      </w:pPr>
      <w:bookmarkStart w:id="0" w:name="_Toc7112"/>
      <w:r>
        <w:rPr>
          <w:rFonts w:hint="default" w:ascii="仿宋" w:hAnsi="仿宋" w:eastAsia="仿宋" w:cs="仿宋"/>
          <w:color w:val="000000"/>
          <w:sz w:val="32"/>
          <w:szCs w:val="32"/>
          <w:lang w:val="en-US" w:eastAsia="zh-CN"/>
        </w:rPr>
        <w:t>以习近平新时代中国特色社会主义思想为指导，贯彻落实党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中央、国务院关于安全生产重大决策部署，以“消除事故隐患，筑牢安全防线”为主体，着眼加强疫情防控常态化条件下安全生产和专项整治三年行动计划实施，推动树牢安全发展理念，压紧压实安全生产责任，深入排查安全风险隐患，扎实推进问题整改，坚决遏制重特大事故发生，切实维护人民群众生命财产安全，为集团公司高质量发展提供安全保障</w:t>
      </w:r>
      <w:bookmarkEnd w:id="0"/>
      <w:r>
        <w:rPr>
          <w:rFonts w:hint="default"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color w:val="000000"/>
          <w:sz w:val="32"/>
          <w:szCs w:val="32"/>
          <w:lang w:val="en-US" w:eastAsia="zh-CN"/>
        </w:rPr>
      </w:pPr>
      <w:bookmarkStart w:id="1" w:name="_Toc30356"/>
      <w:r>
        <w:rPr>
          <w:rFonts w:hint="default" w:ascii="黑体" w:hAnsi="黑体" w:eastAsia="黑体" w:cs="黑体"/>
          <w:color w:val="000000"/>
          <w:sz w:val="32"/>
          <w:szCs w:val="32"/>
          <w:lang w:val="en-US" w:eastAsia="zh-CN"/>
        </w:rPr>
        <w:t>二、活动主题</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“消除事故隐患，筑牢安全防线”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三、活动时间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2020年6月1日至6月30日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黑体" w:hAnsi="黑体" w:eastAsia="黑体" w:cs="黑体"/>
          <w:color w:val="000000"/>
          <w:sz w:val="32"/>
          <w:szCs w:val="32"/>
          <w:lang w:val="en-US" w:eastAsia="zh-CN"/>
        </w:rPr>
        <w:t>四、工作目标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bookmarkStart w:id="2" w:name="_Toc14097"/>
      <w:r>
        <w:rPr>
          <w:rFonts w:hint="default" w:ascii="仿宋" w:hAnsi="仿宋" w:eastAsia="仿宋" w:cs="仿宋"/>
          <w:color w:val="000000"/>
          <w:sz w:val="32"/>
          <w:szCs w:val="32"/>
          <w:lang w:val="en-US" w:eastAsia="zh-CN"/>
        </w:rPr>
        <w:t>通过“安全生产月”系列活动的开展，让公司员工更加积极主动参与到公司各项安全生产活动中来，努力营造“人人要安全、人人管安全”的良好安全管理氛围，夯实安全生产基础，提升公司安全生产管理水平。</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color w:val="000000"/>
          <w:sz w:val="32"/>
          <w:szCs w:val="32"/>
          <w:lang w:val="en-US" w:eastAsia="zh-CN"/>
        </w:rPr>
      </w:pPr>
      <w:bookmarkStart w:id="3" w:name="_Toc18155"/>
      <w:r>
        <w:rPr>
          <w:rFonts w:hint="default" w:ascii="黑体" w:hAnsi="黑体" w:eastAsia="黑体" w:cs="黑体"/>
          <w:color w:val="000000"/>
          <w:sz w:val="32"/>
          <w:szCs w:val="32"/>
          <w:lang w:val="en-US" w:eastAsia="zh-CN"/>
        </w:rPr>
        <w:t>五、组织机构</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bookmarkStart w:id="4" w:name="_Toc6048"/>
      <w:r>
        <w:rPr>
          <w:rFonts w:hint="default" w:ascii="仿宋" w:hAnsi="仿宋" w:eastAsia="仿宋" w:cs="仿宋"/>
          <w:color w:val="000000"/>
          <w:sz w:val="32"/>
          <w:szCs w:val="32"/>
          <w:lang w:val="en-US" w:eastAsia="zh-CN"/>
        </w:rPr>
        <w:t>公司成立“安全生产月”活动领导小组，组成如下：</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 xml:space="preserve">组  </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 xml:space="preserve">长: 任安全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 xml:space="preserve">常务副组长：李 </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副</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组</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长：陈争峰</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许令奇</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 xml:space="preserve">郭 </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勇</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张荣江</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郑思文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陈</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 xml:space="preserve"> 迎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 xml:space="preserve">成  </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员：各单位负责人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领导小组下设办公室，办公室设在安全环保部，公司副总师陈迎兼任办公室主任。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六、活动内容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（一）安全生产月启动大会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1.2020年6月1日召开安全生产月签名启动大会。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2.开展全员安全承诺活动。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公司执行董事在“安全生产月活动”启动仪式上向全体员工做出安全承诺，承诺书在公示栏进行公示。各单位管技人员根据岗位职责，做出安全承诺，张贴在本单位公告栏中。全体员工在“安全生产月活动”启动仪式上诵读安全誓词进行安全承诺。公司管技人员职责范围内发生轻伤及以上人身伤害事故，重温安全承诺书，员工发生“三违”情况，重温安全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（二）开展安全生产月宣传活动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1.营造活动氛围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悬挂安全生产月活动主题标语，安全宣传条幅；每日在内部员工微信群、承包商微信群、办公楼一楼电视大屏推送主题安全警示教育视频；公司电子屏幕上滚动播出安全宣传标语；发放企业“安全文化宣传手册”、“员工安全手册”营造公司“安全月”活动氛围，提升职工安全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2.组织员工参加“6.16”宣传咨询日活动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6月16日，安全环保部组织员工参加准格尔旗应急管理局和园区安监局组织的宣传咨询日活动，通过领取宣传品、有奖竞猜等活动通俗易懂地向职工传播安全生产理念、思路、措施和行为规范，宣传安全生产政策法规、安全科普常识、危险化学品安全知识、职业健康知识、应急处置、自救互救方法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（三）持续深入开展“学法规、抓落实、强管理”活动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1.定期组织法律法规学习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公司领导深入到分管单位进行授课，以教促学，提升学习效果。安全环保部在公司安全例会中每两周组织一次法律法规专题培训学习，组织管技人员集中参加“化危为安”线上专题讲堂，创造良好的法律法规学习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2.鼓励全员学习安全知识。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登陆“中国化学品安全协会安全知识在线学习平台”进行每日答题学习，各单位负责人负责督查督办。6月底由安全环保部进行统计分析，对学习排名靠前的员工给予奖励。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3.坚持问题导向，严格制度执行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各部门、车间梳理完善本单位各项规章制度，开展“抓落实、抓闭合、抓考核”重点攻坚，着力提升管理水平。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（四）开展生产安全事故警示教育活动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color w:val="000000"/>
          <w:sz w:val="32"/>
          <w:szCs w:val="32"/>
          <w:lang w:val="en-US" w:eastAsia="zh-CN"/>
        </w:rPr>
      </w:pPr>
      <w:r>
        <w:rPr>
          <w:rFonts w:hint="default" w:ascii="仿宋" w:hAnsi="仿宋" w:eastAsia="仿宋" w:cs="仿宋"/>
          <w:color w:val="000000"/>
          <w:sz w:val="32"/>
          <w:szCs w:val="32"/>
          <w:lang w:val="en-US" w:eastAsia="zh-CN"/>
        </w:rPr>
        <w:t>各单位结合公司专项整治活动方案，深刻吸取公司投产以来发生的各类事故事件教训，深入剖析事故原因，坚持每日班前“一案例”，勤翻“旧账”，开展安全思想大反思活动，说出自身和身边的安全险情，为大家敲响安全警钟，切实增强安全红线意识。6月30日前将优秀反思内容和总结报告张贴在交接班公告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（五）开展应急预案演练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开展一次公司级重大危险源（液氨罐区）综合应急演练活动。（具体活动方案另行下发）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（六）开展二级安全生产标准化创建工作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持续推进二级安全生产标准化创建工作，公司内部全面组织开展自评考核，位列前三名的车间按照公司安全一号文分别给予3万、2万、1万的奖励。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（七）开展形势多样的群安活动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各级党团组织要充分发挥“青安岗”、“群监员”、“女工协管员”等组织的监督作用，每周开展一次现场监督检查。每两周开展一次“零点行动”，对检查情况进行处罚通报，形成全员共同反“三违”、共同互保的安全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（八）开展应急、消防安全培训与技能比武活动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1.开展应急器材使用技能比武活动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组织开展应急器材使用、阀门技能比武等活动，针对公司生产特点，提高作业人员应急处置能力，增强应急处置的及时性和有效性。(具体活动方案见附件二)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2.开展消防应急知识培训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组织班长及以上管理人员到大路消防二中队，现场参观、体验、学习消防应急知识，通过事故模拟系统，实地感受事故危害性，增强怕死、怕伤、怕事故的意识。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（九）开展“安全月演讲比赛”活动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开展以“消除事故隐患，筑牢安全防线”为主题的演讲比赛，各部门按活动方案要求自行上报人员名单。各参赛选手演讲稿必须原创、内容紧扣活动主题。(具体活动方案见附件三)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（十）开展安全知识竞赛活动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组织开展一次“消除事故隐患，筑牢安全防线”为主题的安全知识竞赛活动。以强化安全生产红线意识，普及安全生产知识和技能，提高全员安全素养为宗旨，预防安全生产事故的发生，进一步增强广大职工的安全生产意识和自我保护能力。（具体活动方案另行下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（十一）安全监管质量提升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安全环保部开展素质提升活动，分管安全副总每周对安全环保部进行安全培训。安全环保部对查处的“三违”进行安全监管“日分析”，分析存在的问题，制定针对性的监管措施。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（十二）开展“隐患整治进行时”专题活动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强化现场隐患排查治理和责任倒查，针对近三年上级执法问题清单对标现场排查，存在的问题隐患重复出现的严肃问责，在全公司范围进行通报批评。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（十三）召开安全生产月总结大会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7月10日前召开安全生产月总结大会，对安全生产月安全活动开展情况进行总结，并对综合评比获奖单位及单项活动获奖个人进行表彰奖励。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七、奖惩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活动结束后，对圆满完成各项活动的单位适当给以嘉奖，未完成活动的单位给予考核。在“安全生产月”活动期间发现“三违”、重伤及以上事故、二级及以上非人身事故的单位和有关责任人，按照公司一号文上限加倍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八、活动要求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安全生产月活动要以“消除事故隐患，筑牢安全防线”主题为指导，紧紧围绕公司年度安全管理目标，深入贯彻执行“安全第一，预防为主，综合治理”的安全生产方针，抓好公司安全生产工作；各单位负责人要亲自组织各类活动开展，动员广大员工积极参与，促进企业安全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附件</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1</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eastAsia="zh-CN"/>
        </w:rPr>
        <w:t>“安全生产月”重点活动安排表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应急器材技能比武活动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“安全生产月”演讲比赛活动方案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鄂尔多斯市西北能源化工有限责任公司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28</w:t>
      </w:r>
      <w:r>
        <w:rPr>
          <w:rFonts w:hint="eastAsia" w:ascii="仿宋" w:hAnsi="仿宋" w:eastAsia="仿宋" w:cs="仿宋"/>
          <w:color w:val="00000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default" w:ascii="仿宋" w:hAnsi="仿宋" w:eastAsia="仿宋" w:cs="仿宋"/>
          <w:color w:val="000000"/>
          <w:sz w:val="32"/>
          <w:szCs w:val="32"/>
          <w:lang w:val="en-US"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20</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5</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28</w:t>
      </w:r>
      <w:r>
        <w:rPr>
          <w:rFonts w:hint="eastAsia" w:ascii="仿宋_GB2312" w:hAnsi="仿宋" w:eastAsia="仿宋_GB2312"/>
          <w:snapToGrid w:val="0"/>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cs="仿宋_GB2312"/>
          <w:b w:val="0"/>
          <w:bCs w:val="0"/>
          <w:color w:val="000000"/>
          <w:sz w:val="32"/>
          <w:szCs w:val="32"/>
          <w:shd w:val="clear" w:color="auto" w:fill="FFFFFF"/>
        </w:rPr>
      </w:pPr>
      <w:bookmarkStart w:id="5" w:name="_Toc1491"/>
      <w:r>
        <w:rPr>
          <w:rFonts w:hint="eastAsia" w:ascii="黑体" w:hAnsi="黑体" w:eastAsia="黑体" w:cs="黑体"/>
          <w:b w:val="0"/>
          <w:bCs w:val="0"/>
          <w:color w:val="000000"/>
          <w:sz w:val="32"/>
          <w:szCs w:val="32"/>
          <w:shd w:val="clear" w:color="auto" w:fill="FFFFFF"/>
        </w:rPr>
        <w:t>附件</w:t>
      </w:r>
      <w:r>
        <w:rPr>
          <w:rFonts w:hint="eastAsia" w:ascii="黑体" w:hAnsi="黑体" w:eastAsia="黑体" w:cs="黑体"/>
          <w:b w:val="0"/>
          <w:bCs w:val="0"/>
          <w:color w:val="000000"/>
          <w:sz w:val="32"/>
          <w:szCs w:val="32"/>
          <w:shd w:val="clear" w:color="auto" w:fill="FFFFFF"/>
          <w:lang w:val="en-US" w:eastAsia="zh-CN"/>
        </w:rPr>
        <w:t>1</w:t>
      </w:r>
      <w:bookmarkEnd w:id="5"/>
    </w:p>
    <w:tbl>
      <w:tblPr>
        <w:tblStyle w:val="4"/>
        <w:tblpPr w:leftFromText="180" w:rightFromText="180" w:vertAnchor="text" w:horzAnchor="page" w:tblpX="571" w:tblpY="668"/>
        <w:tblOverlap w:val="never"/>
        <w:tblW w:w="10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5196"/>
        <w:gridCol w:w="2520"/>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39" w:type="dxa"/>
            <w:vAlign w:val="center"/>
          </w:tcPr>
          <w:p>
            <w:pPr>
              <w:spacing w:line="560" w:lineRule="exact"/>
              <w:jc w:val="center"/>
              <w:rPr>
                <w:rFonts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序号</w:t>
            </w:r>
          </w:p>
        </w:tc>
        <w:tc>
          <w:tcPr>
            <w:tcW w:w="5196" w:type="dxa"/>
            <w:vAlign w:val="center"/>
          </w:tcPr>
          <w:p>
            <w:pPr>
              <w:spacing w:line="560" w:lineRule="exact"/>
              <w:jc w:val="center"/>
              <w:rPr>
                <w:rFonts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活动内容</w:t>
            </w:r>
          </w:p>
        </w:tc>
        <w:tc>
          <w:tcPr>
            <w:tcW w:w="2520" w:type="dxa"/>
            <w:vAlign w:val="center"/>
          </w:tcPr>
          <w:p>
            <w:pPr>
              <w:spacing w:line="560" w:lineRule="exact"/>
              <w:jc w:val="center"/>
              <w:rPr>
                <w:rFonts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时间</w:t>
            </w:r>
          </w:p>
        </w:tc>
        <w:tc>
          <w:tcPr>
            <w:tcW w:w="2325" w:type="dxa"/>
            <w:vAlign w:val="center"/>
          </w:tcPr>
          <w:p>
            <w:pPr>
              <w:spacing w:line="560" w:lineRule="exact"/>
              <w:jc w:val="center"/>
              <w:rPr>
                <w:rFonts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9"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w:t>
            </w:r>
          </w:p>
        </w:tc>
        <w:tc>
          <w:tcPr>
            <w:tcW w:w="5196"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安全生产月签名启动活动</w:t>
            </w:r>
          </w:p>
        </w:tc>
        <w:tc>
          <w:tcPr>
            <w:tcW w:w="2520"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6月1日</w:t>
            </w:r>
          </w:p>
        </w:tc>
        <w:tc>
          <w:tcPr>
            <w:tcW w:w="2325"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39" w:type="dxa"/>
            <w:vAlign w:val="center"/>
          </w:tcPr>
          <w:p>
            <w:pPr>
              <w:spacing w:line="560" w:lineRule="exact"/>
              <w:jc w:val="center"/>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2</w:t>
            </w:r>
          </w:p>
        </w:tc>
        <w:tc>
          <w:tcPr>
            <w:tcW w:w="5196"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安全生产月宣传活动</w:t>
            </w:r>
          </w:p>
        </w:tc>
        <w:tc>
          <w:tcPr>
            <w:tcW w:w="2520"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6月份全月</w:t>
            </w:r>
          </w:p>
        </w:tc>
        <w:tc>
          <w:tcPr>
            <w:tcW w:w="2325"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综合部</w:t>
            </w:r>
          </w:p>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39"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w:t>
            </w:r>
          </w:p>
        </w:tc>
        <w:tc>
          <w:tcPr>
            <w:tcW w:w="5196" w:type="dxa"/>
            <w:vAlign w:val="center"/>
          </w:tcPr>
          <w:p>
            <w:pPr>
              <w:spacing w:line="560" w:lineRule="exact"/>
              <w:jc w:val="cente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持续深入开展“学法规、抓落实、强管理”活动</w:t>
            </w:r>
          </w:p>
        </w:tc>
        <w:tc>
          <w:tcPr>
            <w:tcW w:w="2520"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6月份全月</w:t>
            </w:r>
          </w:p>
        </w:tc>
        <w:tc>
          <w:tcPr>
            <w:tcW w:w="2325"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安全环保部</w:t>
            </w:r>
          </w:p>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各部</w:t>
            </w:r>
            <w:r>
              <w:rPr>
                <w:rFonts w:hint="eastAsia" w:ascii="仿宋_GB2312" w:hAnsi="仿宋_GB2312" w:eastAsia="仿宋_GB2312" w:cs="仿宋_GB2312"/>
                <w:color w:val="000000"/>
                <w:sz w:val="30"/>
                <w:szCs w:val="30"/>
                <w:shd w:val="clear" w:color="auto" w:fill="FFFFFF"/>
                <w:lang w:eastAsia="zh-CN"/>
              </w:rPr>
              <w:t>门</w:t>
            </w:r>
            <w:r>
              <w:rPr>
                <w:rFonts w:hint="eastAsia" w:ascii="仿宋_GB2312" w:hAnsi="仿宋_GB2312" w:eastAsia="仿宋_GB2312" w:cs="仿宋_GB2312"/>
                <w:color w:val="000000"/>
                <w:sz w:val="30"/>
                <w:szCs w:val="30"/>
                <w:shd w:val="clear" w:color="auto" w:fill="FFFFFF"/>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939" w:type="dxa"/>
            <w:vAlign w:val="center"/>
          </w:tcPr>
          <w:p>
            <w:pPr>
              <w:spacing w:line="560" w:lineRule="exact"/>
              <w:jc w:val="center"/>
              <w:rPr>
                <w:rFonts w:hint="default"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4</w:t>
            </w:r>
          </w:p>
        </w:tc>
        <w:tc>
          <w:tcPr>
            <w:tcW w:w="5196" w:type="dxa"/>
            <w:vAlign w:val="center"/>
          </w:tcPr>
          <w:p>
            <w:pPr>
              <w:spacing w:line="560" w:lineRule="exact"/>
              <w:jc w:val="cente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安全事故警示教育活动</w:t>
            </w:r>
          </w:p>
        </w:tc>
        <w:tc>
          <w:tcPr>
            <w:tcW w:w="2520" w:type="dxa"/>
            <w:vAlign w:val="center"/>
          </w:tcPr>
          <w:p>
            <w:pPr>
              <w:spacing w:line="560" w:lineRule="exact"/>
              <w:jc w:val="center"/>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6月份全月</w:t>
            </w:r>
          </w:p>
        </w:tc>
        <w:tc>
          <w:tcPr>
            <w:tcW w:w="2325" w:type="dxa"/>
            <w:vAlign w:val="center"/>
          </w:tcPr>
          <w:p>
            <w:pPr>
              <w:spacing w:line="560" w:lineRule="exact"/>
              <w:jc w:val="cente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安全环保部</w:t>
            </w:r>
          </w:p>
          <w:p>
            <w:pPr>
              <w:spacing w:line="560" w:lineRule="exact"/>
              <w:jc w:val="cente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rPr>
              <w:t>各部</w:t>
            </w:r>
            <w:r>
              <w:rPr>
                <w:rFonts w:hint="eastAsia" w:ascii="仿宋_GB2312" w:hAnsi="仿宋_GB2312" w:eastAsia="仿宋_GB2312" w:cs="仿宋_GB2312"/>
                <w:color w:val="000000"/>
                <w:sz w:val="30"/>
                <w:szCs w:val="30"/>
                <w:shd w:val="clear" w:color="auto" w:fill="FFFFFF"/>
                <w:lang w:eastAsia="zh-CN"/>
              </w:rPr>
              <w:t>门、车间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39" w:type="dxa"/>
            <w:vAlign w:val="center"/>
          </w:tcPr>
          <w:p>
            <w:pPr>
              <w:spacing w:line="560" w:lineRule="exact"/>
              <w:jc w:val="center"/>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5</w:t>
            </w:r>
          </w:p>
        </w:tc>
        <w:tc>
          <w:tcPr>
            <w:tcW w:w="5196"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应急预案演练</w:t>
            </w:r>
          </w:p>
        </w:tc>
        <w:tc>
          <w:tcPr>
            <w:tcW w:w="2520"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6月下旬</w:t>
            </w:r>
          </w:p>
        </w:tc>
        <w:tc>
          <w:tcPr>
            <w:tcW w:w="2325"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安全环保部</w:t>
            </w:r>
          </w:p>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各部</w:t>
            </w:r>
            <w:r>
              <w:rPr>
                <w:rFonts w:hint="eastAsia" w:ascii="仿宋_GB2312" w:hAnsi="仿宋_GB2312" w:eastAsia="仿宋_GB2312" w:cs="仿宋_GB2312"/>
                <w:color w:val="000000"/>
                <w:sz w:val="30"/>
                <w:szCs w:val="30"/>
                <w:shd w:val="clear" w:color="auto" w:fill="FFFFFF"/>
                <w:lang w:eastAsia="zh-CN"/>
              </w:rPr>
              <w:t>门</w:t>
            </w:r>
            <w:r>
              <w:rPr>
                <w:rFonts w:hint="eastAsia" w:ascii="仿宋_GB2312" w:hAnsi="仿宋_GB2312" w:eastAsia="仿宋_GB2312" w:cs="仿宋_GB2312"/>
                <w:color w:val="000000"/>
                <w:sz w:val="30"/>
                <w:szCs w:val="30"/>
                <w:shd w:val="clear" w:color="auto" w:fill="FFFFFF"/>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939" w:type="dxa"/>
            <w:vAlign w:val="center"/>
          </w:tcPr>
          <w:p>
            <w:pPr>
              <w:spacing w:line="560" w:lineRule="exact"/>
              <w:jc w:val="center"/>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6</w:t>
            </w:r>
          </w:p>
        </w:tc>
        <w:tc>
          <w:tcPr>
            <w:tcW w:w="5196" w:type="dxa"/>
            <w:vAlign w:val="center"/>
          </w:tcPr>
          <w:p>
            <w:pPr>
              <w:spacing w:line="560" w:lineRule="exact"/>
              <w:jc w:val="cente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rPr>
              <w:t>二级标准化创建</w:t>
            </w:r>
            <w:r>
              <w:rPr>
                <w:rFonts w:hint="eastAsia" w:ascii="仿宋_GB2312" w:hAnsi="仿宋_GB2312" w:eastAsia="仿宋_GB2312" w:cs="仿宋_GB2312"/>
                <w:color w:val="000000"/>
                <w:sz w:val="30"/>
                <w:szCs w:val="30"/>
                <w:shd w:val="clear" w:color="auto" w:fill="FFFFFF"/>
                <w:lang w:eastAsia="zh-CN"/>
              </w:rPr>
              <w:t>评比</w:t>
            </w:r>
          </w:p>
        </w:tc>
        <w:tc>
          <w:tcPr>
            <w:tcW w:w="2520"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6月份全月</w:t>
            </w:r>
          </w:p>
        </w:tc>
        <w:tc>
          <w:tcPr>
            <w:tcW w:w="2325"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安全环保部</w:t>
            </w:r>
          </w:p>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各部</w:t>
            </w:r>
            <w:r>
              <w:rPr>
                <w:rFonts w:hint="eastAsia" w:ascii="仿宋_GB2312" w:hAnsi="仿宋_GB2312" w:eastAsia="仿宋_GB2312" w:cs="仿宋_GB2312"/>
                <w:color w:val="000000"/>
                <w:sz w:val="30"/>
                <w:szCs w:val="30"/>
                <w:shd w:val="clear" w:color="auto" w:fill="FFFFFF"/>
                <w:lang w:eastAsia="zh-CN"/>
              </w:rPr>
              <w:t>门</w:t>
            </w:r>
            <w:r>
              <w:rPr>
                <w:rFonts w:hint="eastAsia" w:ascii="仿宋_GB2312" w:hAnsi="仿宋_GB2312" w:eastAsia="仿宋_GB2312" w:cs="仿宋_GB2312"/>
                <w:color w:val="000000"/>
                <w:sz w:val="30"/>
                <w:szCs w:val="30"/>
                <w:shd w:val="clear" w:color="auto" w:fill="FFFFFF"/>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39" w:type="dxa"/>
            <w:vAlign w:val="center"/>
          </w:tcPr>
          <w:p>
            <w:pPr>
              <w:spacing w:line="560" w:lineRule="exact"/>
              <w:jc w:val="center"/>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7</w:t>
            </w:r>
          </w:p>
        </w:tc>
        <w:tc>
          <w:tcPr>
            <w:tcW w:w="5196"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群安活动</w:t>
            </w:r>
          </w:p>
        </w:tc>
        <w:tc>
          <w:tcPr>
            <w:tcW w:w="2520"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6月份全月</w:t>
            </w:r>
          </w:p>
        </w:tc>
        <w:tc>
          <w:tcPr>
            <w:tcW w:w="2325"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各级党团组织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9" w:type="dxa"/>
            <w:vAlign w:val="center"/>
          </w:tcPr>
          <w:p>
            <w:pPr>
              <w:spacing w:line="560" w:lineRule="exact"/>
              <w:jc w:val="center"/>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8</w:t>
            </w:r>
          </w:p>
        </w:tc>
        <w:tc>
          <w:tcPr>
            <w:tcW w:w="5196"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消防安全培训与技能</w:t>
            </w:r>
            <w:r>
              <w:rPr>
                <w:rFonts w:hint="eastAsia" w:ascii="仿宋_GB2312" w:hAnsi="仿宋_GB2312" w:eastAsia="仿宋_GB2312" w:cs="仿宋_GB2312"/>
                <w:color w:val="000000"/>
                <w:sz w:val="30"/>
                <w:szCs w:val="30"/>
                <w:shd w:val="clear" w:color="auto" w:fill="FFFFFF"/>
                <w:lang w:eastAsia="zh-CN"/>
              </w:rPr>
              <w:t>比武</w:t>
            </w:r>
            <w:r>
              <w:rPr>
                <w:rFonts w:hint="eastAsia" w:ascii="仿宋_GB2312" w:hAnsi="仿宋_GB2312" w:eastAsia="仿宋_GB2312" w:cs="仿宋_GB2312"/>
                <w:color w:val="000000"/>
                <w:sz w:val="30"/>
                <w:szCs w:val="30"/>
                <w:shd w:val="clear" w:color="auto" w:fill="FFFFFF"/>
              </w:rPr>
              <w:t>活动</w:t>
            </w:r>
          </w:p>
        </w:tc>
        <w:tc>
          <w:tcPr>
            <w:tcW w:w="2520"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sz w:val="30"/>
                <w:szCs w:val="30"/>
                <w:shd w:val="clear" w:color="auto" w:fill="FFFFFF"/>
              </w:rPr>
              <w:t>6月中旬</w:t>
            </w:r>
          </w:p>
        </w:tc>
        <w:tc>
          <w:tcPr>
            <w:tcW w:w="2325" w:type="dxa"/>
            <w:vAlign w:val="center"/>
          </w:tcPr>
          <w:p>
            <w:pPr>
              <w:spacing w:line="560" w:lineRule="exact"/>
              <w:jc w:val="center"/>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39" w:type="dxa"/>
            <w:vAlign w:val="center"/>
          </w:tcPr>
          <w:p>
            <w:pPr>
              <w:spacing w:line="560" w:lineRule="exact"/>
              <w:jc w:val="center"/>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9</w:t>
            </w:r>
          </w:p>
        </w:tc>
        <w:tc>
          <w:tcPr>
            <w:tcW w:w="5196" w:type="dxa"/>
            <w:vAlign w:val="center"/>
          </w:tcPr>
          <w:p>
            <w:pPr>
              <w:spacing w:line="560" w:lineRule="exact"/>
              <w:jc w:val="center"/>
              <w:rPr>
                <w:rFonts w:ascii="仿宋_GB2312" w:hAnsi="仿宋_GB2312" w:eastAsia="仿宋_GB2312" w:cs="仿宋_GB2312"/>
                <w:sz w:val="30"/>
                <w:szCs w:val="30"/>
                <w:shd w:val="clear" w:color="auto" w:fill="FFFFFF"/>
              </w:rPr>
            </w:pPr>
            <w:r>
              <w:rPr>
                <w:rFonts w:hint="eastAsia" w:ascii="仿宋_GB2312" w:hAnsi="仿宋_GB2312" w:eastAsia="仿宋_GB2312" w:cs="仿宋_GB2312"/>
                <w:color w:val="000000"/>
                <w:sz w:val="30"/>
                <w:szCs w:val="30"/>
                <w:shd w:val="clear" w:color="auto" w:fill="FFFFFF"/>
              </w:rPr>
              <w:t>安全月演讲比赛</w:t>
            </w:r>
          </w:p>
        </w:tc>
        <w:tc>
          <w:tcPr>
            <w:tcW w:w="2520" w:type="dxa"/>
            <w:vAlign w:val="center"/>
          </w:tcPr>
          <w:p>
            <w:pPr>
              <w:spacing w:line="560" w:lineRule="exact"/>
              <w:jc w:val="center"/>
              <w:rPr>
                <w:rFonts w:ascii="仿宋_GB2312" w:hAnsi="仿宋_GB2312" w:eastAsia="仿宋_GB2312" w:cs="仿宋_GB2312"/>
                <w:sz w:val="30"/>
                <w:szCs w:val="30"/>
                <w:shd w:val="clear" w:color="auto" w:fill="FFFFFF"/>
              </w:rPr>
            </w:pPr>
            <w:r>
              <w:rPr>
                <w:rFonts w:hint="eastAsia" w:ascii="仿宋_GB2312" w:hAnsi="仿宋_GB2312" w:eastAsia="仿宋_GB2312" w:cs="仿宋_GB2312"/>
                <w:color w:val="000000"/>
                <w:sz w:val="30"/>
                <w:szCs w:val="30"/>
                <w:shd w:val="clear" w:color="auto" w:fill="FFFFFF"/>
              </w:rPr>
              <w:t>6月</w:t>
            </w:r>
            <w:r>
              <w:rPr>
                <w:rFonts w:hint="eastAsia" w:ascii="仿宋_GB2312" w:hAnsi="仿宋_GB2312" w:eastAsia="仿宋_GB2312" w:cs="仿宋_GB2312"/>
                <w:color w:val="000000"/>
                <w:sz w:val="30"/>
                <w:szCs w:val="30"/>
                <w:shd w:val="clear" w:color="auto" w:fill="FFFFFF"/>
                <w:lang w:eastAsia="zh-CN"/>
              </w:rPr>
              <w:t>份全月</w:t>
            </w:r>
          </w:p>
        </w:tc>
        <w:tc>
          <w:tcPr>
            <w:tcW w:w="2325" w:type="dxa"/>
            <w:vAlign w:val="center"/>
          </w:tcPr>
          <w:p>
            <w:pPr>
              <w:spacing w:line="560" w:lineRule="exact"/>
              <w:jc w:val="cente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安全环保部</w:t>
            </w:r>
          </w:p>
          <w:p>
            <w:pPr>
              <w:spacing w:line="560" w:lineRule="exact"/>
              <w:jc w:val="center"/>
              <w:rPr>
                <w:rFonts w:ascii="仿宋_GB2312" w:hAnsi="仿宋_GB2312" w:eastAsia="仿宋_GB2312" w:cs="仿宋_GB2312"/>
                <w:sz w:val="30"/>
                <w:szCs w:val="30"/>
                <w:shd w:val="clear" w:color="auto" w:fill="FFFFFF"/>
              </w:rPr>
            </w:pPr>
            <w:r>
              <w:rPr>
                <w:rFonts w:hint="eastAsia" w:ascii="仿宋_GB2312" w:hAnsi="仿宋_GB2312" w:eastAsia="仿宋_GB2312" w:cs="仿宋_GB2312"/>
                <w:color w:val="000000"/>
                <w:sz w:val="30"/>
                <w:szCs w:val="30"/>
                <w:shd w:val="clear" w:color="auto" w:fill="FFFFFF"/>
              </w:rPr>
              <w:t>公司团委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39" w:type="dxa"/>
            <w:vAlign w:val="center"/>
          </w:tcPr>
          <w:p>
            <w:pPr>
              <w:spacing w:line="560" w:lineRule="exact"/>
              <w:jc w:val="center"/>
              <w:rPr>
                <w:rFonts w:hint="default"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10</w:t>
            </w:r>
          </w:p>
        </w:tc>
        <w:tc>
          <w:tcPr>
            <w:tcW w:w="5196" w:type="dxa"/>
            <w:vAlign w:val="center"/>
          </w:tcPr>
          <w:p>
            <w:pPr>
              <w:spacing w:line="560" w:lineRule="exact"/>
              <w:jc w:val="center"/>
              <w:rPr>
                <w:rFonts w:ascii="仿宋_GB2312" w:hAnsi="仿宋_GB2312" w:eastAsia="仿宋_GB2312" w:cs="仿宋_GB2312"/>
                <w:color w:val="FF0000"/>
                <w:sz w:val="30"/>
                <w:szCs w:val="30"/>
                <w:shd w:val="clear" w:color="auto" w:fill="FFFFFF"/>
              </w:rPr>
            </w:pPr>
            <w:r>
              <w:rPr>
                <w:rFonts w:hint="eastAsia" w:ascii="仿宋_GB2312" w:hAnsi="仿宋_GB2312" w:eastAsia="仿宋_GB2312" w:cs="仿宋_GB2312"/>
                <w:sz w:val="30"/>
                <w:szCs w:val="30"/>
                <w:shd w:val="clear" w:color="auto" w:fill="FFFFFF"/>
              </w:rPr>
              <w:t>安全知识竞赛</w:t>
            </w:r>
          </w:p>
        </w:tc>
        <w:tc>
          <w:tcPr>
            <w:tcW w:w="2520" w:type="dxa"/>
            <w:vAlign w:val="center"/>
          </w:tcPr>
          <w:p>
            <w:pPr>
              <w:spacing w:line="560" w:lineRule="exact"/>
              <w:jc w:val="center"/>
              <w:rPr>
                <w:rFonts w:hint="eastAsia" w:ascii="仿宋_GB2312" w:hAnsi="仿宋_GB2312" w:eastAsia="仿宋_GB2312" w:cs="仿宋_GB2312"/>
                <w:color w:val="FF0000"/>
                <w:sz w:val="30"/>
                <w:szCs w:val="30"/>
                <w:shd w:val="clear" w:color="auto" w:fill="FFFFFF"/>
                <w:lang w:eastAsia="zh-CN"/>
              </w:rPr>
            </w:pPr>
            <w:r>
              <w:rPr>
                <w:rFonts w:hint="eastAsia" w:ascii="仿宋_GB2312" w:hAnsi="仿宋_GB2312" w:eastAsia="仿宋_GB2312" w:cs="仿宋_GB2312"/>
                <w:sz w:val="30"/>
                <w:szCs w:val="30"/>
                <w:shd w:val="clear" w:color="auto" w:fill="FFFFFF"/>
              </w:rPr>
              <w:t>6月下旬</w:t>
            </w:r>
          </w:p>
        </w:tc>
        <w:tc>
          <w:tcPr>
            <w:tcW w:w="2325" w:type="dxa"/>
            <w:vAlign w:val="center"/>
          </w:tcPr>
          <w:p>
            <w:pPr>
              <w:spacing w:line="560" w:lineRule="exact"/>
              <w:ind w:firstLine="300" w:firstLineChars="100"/>
              <w:jc w:val="both"/>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sz w:val="30"/>
                <w:szCs w:val="30"/>
                <w:shd w:val="clear" w:color="auto" w:fill="FFFFFF"/>
                <w:lang w:eastAsia="zh-CN"/>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9" w:type="dxa"/>
            <w:vAlign w:val="center"/>
          </w:tcPr>
          <w:p>
            <w:pPr>
              <w:spacing w:line="560" w:lineRule="exact"/>
              <w:jc w:val="center"/>
              <w:rPr>
                <w:rFonts w:hint="default"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11</w:t>
            </w:r>
          </w:p>
        </w:tc>
        <w:tc>
          <w:tcPr>
            <w:tcW w:w="5196"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eastAsia="zh-CN"/>
              </w:rPr>
              <w:t>安全监管质量提升</w:t>
            </w:r>
          </w:p>
        </w:tc>
        <w:tc>
          <w:tcPr>
            <w:tcW w:w="2520" w:type="dxa"/>
            <w:vAlign w:val="center"/>
          </w:tcPr>
          <w:p>
            <w:pPr>
              <w:spacing w:line="560" w:lineRule="exact"/>
              <w:jc w:val="cente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sz w:val="30"/>
                <w:szCs w:val="30"/>
                <w:shd w:val="clear" w:color="auto" w:fill="FFFFFF"/>
              </w:rPr>
              <w:t>6月</w:t>
            </w:r>
            <w:r>
              <w:rPr>
                <w:rFonts w:hint="eastAsia" w:ascii="仿宋_GB2312" w:hAnsi="仿宋_GB2312" w:eastAsia="仿宋_GB2312" w:cs="仿宋_GB2312"/>
                <w:sz w:val="30"/>
                <w:szCs w:val="30"/>
                <w:shd w:val="clear" w:color="auto" w:fill="FFFFFF"/>
                <w:lang w:eastAsia="zh-CN"/>
              </w:rPr>
              <w:t>全月</w:t>
            </w:r>
          </w:p>
        </w:tc>
        <w:tc>
          <w:tcPr>
            <w:tcW w:w="2325" w:type="dxa"/>
            <w:vAlign w:val="center"/>
          </w:tcPr>
          <w:p>
            <w:pPr>
              <w:spacing w:line="560" w:lineRule="exact"/>
              <w:jc w:val="center"/>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9" w:type="dxa"/>
            <w:vAlign w:val="center"/>
          </w:tcPr>
          <w:p>
            <w:pPr>
              <w:spacing w:line="560" w:lineRule="exact"/>
              <w:jc w:val="center"/>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rPr>
              <w:t>1</w:t>
            </w:r>
            <w:r>
              <w:rPr>
                <w:rFonts w:hint="eastAsia" w:ascii="仿宋_GB2312" w:hAnsi="仿宋_GB2312" w:eastAsia="仿宋_GB2312" w:cs="仿宋_GB2312"/>
                <w:color w:val="000000"/>
                <w:sz w:val="30"/>
                <w:szCs w:val="30"/>
                <w:shd w:val="clear" w:color="auto" w:fill="FFFFFF"/>
                <w:lang w:val="en-US" w:eastAsia="zh-CN"/>
              </w:rPr>
              <w:t>2</w:t>
            </w:r>
          </w:p>
        </w:tc>
        <w:tc>
          <w:tcPr>
            <w:tcW w:w="5196" w:type="dxa"/>
            <w:vAlign w:val="center"/>
          </w:tcPr>
          <w:p>
            <w:pPr>
              <w:spacing w:line="5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“隐患整治进行时”专题活动</w:t>
            </w:r>
          </w:p>
        </w:tc>
        <w:tc>
          <w:tcPr>
            <w:tcW w:w="2520" w:type="dxa"/>
            <w:vAlign w:val="center"/>
          </w:tcPr>
          <w:p>
            <w:pPr>
              <w:spacing w:line="560" w:lineRule="exact"/>
              <w:jc w:val="center"/>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sz w:val="30"/>
                <w:szCs w:val="30"/>
                <w:shd w:val="clear" w:color="auto" w:fill="FFFFFF"/>
              </w:rPr>
              <w:t>6月</w:t>
            </w:r>
            <w:r>
              <w:rPr>
                <w:rFonts w:hint="eastAsia" w:ascii="仿宋_GB2312" w:hAnsi="仿宋_GB2312" w:eastAsia="仿宋_GB2312" w:cs="仿宋_GB2312"/>
                <w:sz w:val="30"/>
                <w:szCs w:val="30"/>
                <w:shd w:val="clear" w:color="auto" w:fill="FFFFFF"/>
                <w:lang w:eastAsia="zh-CN"/>
              </w:rPr>
              <w:t>全月</w:t>
            </w:r>
          </w:p>
        </w:tc>
        <w:tc>
          <w:tcPr>
            <w:tcW w:w="2325" w:type="dxa"/>
            <w:vAlign w:val="center"/>
          </w:tcPr>
          <w:p>
            <w:pPr>
              <w:spacing w:line="560" w:lineRule="exact"/>
              <w:ind w:firstLine="300" w:firstLineChars="100"/>
              <w:jc w:val="both"/>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安全环保部</w:t>
            </w:r>
          </w:p>
          <w:p>
            <w:pPr>
              <w:spacing w:line="560" w:lineRule="exact"/>
              <w:ind w:firstLine="300" w:firstLineChars="100"/>
              <w:jc w:val="both"/>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各部</w:t>
            </w:r>
            <w:r>
              <w:rPr>
                <w:rFonts w:hint="eastAsia" w:ascii="仿宋_GB2312" w:hAnsi="仿宋_GB2312" w:eastAsia="仿宋_GB2312" w:cs="仿宋_GB2312"/>
                <w:color w:val="000000"/>
                <w:sz w:val="30"/>
                <w:szCs w:val="30"/>
                <w:shd w:val="clear" w:color="auto" w:fill="FFFFFF"/>
                <w:lang w:eastAsia="zh-CN"/>
              </w:rPr>
              <w:t>门</w:t>
            </w:r>
            <w:r>
              <w:rPr>
                <w:rFonts w:hint="eastAsia" w:ascii="仿宋_GB2312" w:hAnsi="仿宋_GB2312" w:eastAsia="仿宋_GB2312" w:cs="仿宋_GB2312"/>
                <w:color w:val="000000"/>
                <w:sz w:val="30"/>
                <w:szCs w:val="30"/>
                <w:shd w:val="clear" w:color="auto" w:fill="FFFFFF"/>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9" w:type="dxa"/>
            <w:vAlign w:val="center"/>
          </w:tcPr>
          <w:p>
            <w:pPr>
              <w:spacing w:line="560" w:lineRule="exact"/>
              <w:jc w:val="center"/>
              <w:rPr>
                <w:rFonts w:hint="default"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13</w:t>
            </w:r>
          </w:p>
        </w:tc>
        <w:tc>
          <w:tcPr>
            <w:tcW w:w="5196" w:type="dxa"/>
            <w:vAlign w:val="center"/>
          </w:tcPr>
          <w:p>
            <w:pPr>
              <w:spacing w:line="5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b w:val="0"/>
                <w:bCs w:val="0"/>
                <w:color w:val="auto"/>
                <w:kern w:val="0"/>
                <w:sz w:val="32"/>
                <w:szCs w:val="32"/>
              </w:rPr>
              <w:t>召开安全生产月</w:t>
            </w:r>
            <w:r>
              <w:rPr>
                <w:rFonts w:hint="eastAsia" w:ascii="仿宋_GB2312" w:hAnsi="仿宋_GB2312" w:eastAsia="仿宋_GB2312" w:cs="仿宋_GB2312"/>
                <w:b w:val="0"/>
                <w:bCs w:val="0"/>
                <w:color w:val="auto"/>
                <w:kern w:val="0"/>
                <w:sz w:val="32"/>
                <w:szCs w:val="32"/>
                <w:lang w:eastAsia="zh-CN"/>
              </w:rPr>
              <w:t>总结</w:t>
            </w:r>
            <w:r>
              <w:rPr>
                <w:rFonts w:hint="eastAsia" w:ascii="仿宋_GB2312" w:hAnsi="仿宋_GB2312" w:eastAsia="仿宋_GB2312" w:cs="仿宋_GB2312"/>
                <w:b w:val="0"/>
                <w:bCs w:val="0"/>
                <w:color w:val="auto"/>
                <w:kern w:val="0"/>
                <w:sz w:val="32"/>
                <w:szCs w:val="32"/>
              </w:rPr>
              <w:t>大会</w:t>
            </w:r>
          </w:p>
        </w:tc>
        <w:tc>
          <w:tcPr>
            <w:tcW w:w="2520" w:type="dxa"/>
            <w:vAlign w:val="center"/>
          </w:tcPr>
          <w:p>
            <w:pPr>
              <w:spacing w:line="560" w:lineRule="exact"/>
              <w:jc w:val="center"/>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7月10日前</w:t>
            </w:r>
          </w:p>
        </w:tc>
        <w:tc>
          <w:tcPr>
            <w:tcW w:w="2325" w:type="dxa"/>
            <w:vAlign w:val="center"/>
          </w:tcPr>
          <w:p>
            <w:pPr>
              <w:spacing w:line="560" w:lineRule="exact"/>
              <w:jc w:val="center"/>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eastAsia="zh-CN"/>
              </w:rPr>
              <w:t>安全环保部</w:t>
            </w: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color w:val="000000"/>
          <w:sz w:val="44"/>
          <w:szCs w:val="44"/>
          <w:shd w:val="clear" w:color="auto" w:fill="FFFFFF"/>
        </w:rPr>
      </w:pPr>
      <w:r>
        <w:rPr>
          <w:rFonts w:hint="eastAsia" w:ascii="方正小标宋简体" w:hAnsi="方正小标宋简体" w:eastAsia="方正小标宋简体" w:cs="方正小标宋简体"/>
          <w:b w:val="0"/>
          <w:bCs/>
          <w:color w:val="000000"/>
          <w:sz w:val="44"/>
          <w:szCs w:val="44"/>
          <w:shd w:val="clear" w:color="auto" w:fill="FFFFFF"/>
          <w:lang w:eastAsia="zh-CN"/>
        </w:rPr>
        <w:t>“</w:t>
      </w:r>
      <w:r>
        <w:rPr>
          <w:rFonts w:hint="eastAsia" w:ascii="方正小标宋简体" w:hAnsi="方正小标宋简体" w:eastAsia="方正小标宋简体" w:cs="方正小标宋简体"/>
          <w:b w:val="0"/>
          <w:bCs/>
          <w:color w:val="000000"/>
          <w:sz w:val="44"/>
          <w:szCs w:val="44"/>
          <w:shd w:val="clear" w:color="auto" w:fill="FFFFFF"/>
        </w:rPr>
        <w:t>安全生产月”重点活动安排表</w:t>
      </w:r>
      <w:bookmarkStart w:id="6" w:name="_Toc708"/>
    </w:p>
    <w:p>
      <w:pPr>
        <w:widowControl/>
        <w:shd w:val="clear" w:color="auto" w:fill="FFFFFF"/>
        <w:adjustRightInd w:val="0"/>
        <w:snapToGrid w:val="0"/>
        <w:spacing w:line="360" w:lineRule="auto"/>
        <w:jc w:val="both"/>
        <w:rPr>
          <w:rFonts w:hint="eastAsia" w:ascii="仿宋_GB2312" w:hAnsi="仿宋_GB2312" w:eastAsia="仿宋_GB2312" w:cs="仿宋_GB2312"/>
          <w:color w:val="000000"/>
          <w:sz w:val="32"/>
          <w:szCs w:val="32"/>
          <w:shd w:val="clear" w:color="auto" w:fill="FFFFFF"/>
          <w:lang w:val="en-US" w:eastAsia="zh-CN"/>
        </w:rPr>
      </w:pPr>
      <w:r>
        <w:rPr>
          <w:rFonts w:hint="eastAsia" w:ascii="黑体" w:hAnsi="黑体" w:eastAsia="黑体" w:cs="黑体"/>
          <w:b w:val="0"/>
          <w:bCs w:val="0"/>
          <w:color w:val="000000"/>
          <w:sz w:val="32"/>
          <w:szCs w:val="32"/>
          <w:shd w:val="clear" w:color="auto" w:fill="FFFFFF"/>
        </w:rPr>
        <w:t>附件</w:t>
      </w:r>
      <w:r>
        <w:rPr>
          <w:rFonts w:hint="eastAsia" w:ascii="黑体" w:hAnsi="黑体" w:eastAsia="黑体" w:cs="黑体"/>
          <w:b w:val="0"/>
          <w:bCs w:val="0"/>
          <w:color w:val="000000"/>
          <w:sz w:val="32"/>
          <w:szCs w:val="32"/>
          <w:shd w:val="clear" w:color="auto" w:fill="FFFFFF"/>
          <w:lang w:val="en-US" w:eastAsia="zh-CN"/>
        </w:rPr>
        <w:t>2</w:t>
      </w:r>
      <w:bookmarkEnd w:id="6"/>
      <w:r>
        <w:rPr>
          <w:rFonts w:hint="eastAsia" w:ascii="仿宋_GB2312" w:hAnsi="仿宋_GB2312" w:eastAsia="仿宋_GB2312" w:cs="仿宋_GB2312"/>
          <w:color w:val="000000"/>
          <w:sz w:val="32"/>
          <w:szCs w:val="32"/>
          <w:shd w:val="clear" w:color="auto" w:fill="FFFFFF"/>
          <w:lang w:val="en-US" w:eastAsia="zh-CN"/>
        </w:rPr>
        <w:t xml:space="preserve">     </w:t>
      </w:r>
    </w:p>
    <w:p>
      <w:pPr>
        <w:spacing w:line="560" w:lineRule="exact"/>
        <w:jc w:val="center"/>
        <w:rPr>
          <w:rFonts w:hint="eastAsia" w:ascii="方正小标宋简体" w:hAnsi="方正小标宋简体" w:eastAsia="方正小标宋简体" w:cs="方正小标宋简体"/>
          <w:b w:val="0"/>
          <w:bCs/>
          <w:color w:val="000000"/>
          <w:sz w:val="44"/>
          <w:szCs w:val="44"/>
          <w:shd w:val="clear" w:color="auto" w:fill="FFFFFF"/>
          <w:lang w:eastAsia="zh-CN"/>
        </w:rPr>
      </w:pPr>
      <w:r>
        <w:rPr>
          <w:rFonts w:hint="eastAsia" w:ascii="方正小标宋简体" w:hAnsi="方正小标宋简体" w:eastAsia="方正小标宋简体" w:cs="方正小标宋简体"/>
          <w:b w:val="0"/>
          <w:bCs/>
          <w:color w:val="000000"/>
          <w:sz w:val="44"/>
          <w:szCs w:val="44"/>
          <w:shd w:val="clear" w:color="auto" w:fill="FFFFFF"/>
          <w:lang w:eastAsia="zh-CN"/>
        </w:rPr>
        <w:t>应急器材技能比武活动</w:t>
      </w:r>
    </w:p>
    <w:p>
      <w:pPr>
        <w:spacing w:line="560" w:lineRule="exact"/>
        <w:jc w:val="center"/>
        <w:rPr>
          <w:rFonts w:hint="eastAsia" w:ascii="仿宋_GB2312" w:hAnsi="仿宋_GB2312" w:eastAsia="仿宋_GB2312" w:cs="仿宋_GB2312"/>
          <w:b/>
          <w:color w:val="000000"/>
          <w:sz w:val="32"/>
          <w:szCs w:val="32"/>
          <w:shd w:val="clear" w:color="auto" w:fill="FFFFFF"/>
          <w:lang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为提高全员消防、应急技能，根据《西北能化公司2020年“安全生产月”活动方案》，决定在全公司范围内开展消防、应急器材技能比武活动。</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color w:val="auto"/>
          <w:sz w:val="32"/>
          <w:szCs w:val="32"/>
          <w:shd w:val="clear" w:color="auto" w:fill="FFFFFF"/>
          <w:lang w:val="en-US" w:eastAsia="zh-CN"/>
        </w:rPr>
        <w:t>具体实施方案如下：</w:t>
      </w:r>
    </w:p>
    <w:p>
      <w:pPr>
        <w:numPr>
          <w:numId w:val="0"/>
        </w:numPr>
        <w:ind w:firstLine="640" w:firstLineChars="200"/>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活动时间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6月中旬</w:t>
      </w:r>
    </w:p>
    <w:p>
      <w:pPr>
        <w:numPr>
          <w:ilvl w:val="0"/>
          <w:numId w:val="0"/>
        </w:numPr>
        <w:ind w:firstLine="640" w:firstLineChars="200"/>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二、活动地点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消防楼前</w:t>
      </w:r>
    </w:p>
    <w:p>
      <w:pPr>
        <w:numPr>
          <w:ilvl w:val="0"/>
          <w:numId w:val="0"/>
        </w:numPr>
        <w:ind w:firstLine="640" w:firstLineChars="200"/>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三、参加人员</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公司各车间员工；各单位于6月6日前将参赛名单报消防队，联系人：王智敏，联系方式：15134856714。</w:t>
      </w:r>
    </w:p>
    <w:p>
      <w:pPr>
        <w:numPr>
          <w:ilvl w:val="0"/>
          <w:numId w:val="0"/>
        </w:numPr>
        <w:ind w:firstLine="640" w:firstLineChars="200"/>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四、活动内容及比赛规则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安全器材使用竞赛共分为正压式空气呼吸器佩戴（油桶灭火）、消防水带连接出水击靶和紧急关闭阀门三个项目。</w:t>
      </w:r>
    </w:p>
    <w:p>
      <w:pPr>
        <w:ind w:firstLine="640" w:firstLineChars="200"/>
        <w:outlineLvl w:val="0"/>
        <w:rPr>
          <w:rFonts w:hint="eastAsia" w:ascii="仿宋_GB2312" w:hAnsi="仿宋_GB2312" w:eastAsia="仿宋_GB2312" w:cs="仿宋_GB2312"/>
          <w:b/>
          <w:bCs/>
          <w:color w:val="auto"/>
          <w:sz w:val="32"/>
          <w:szCs w:val="32"/>
          <w:lang w:eastAsia="zh-CN"/>
        </w:rPr>
      </w:pPr>
      <w:r>
        <w:rPr>
          <w:rFonts w:hint="eastAsia" w:ascii="楷体_GB2312" w:hAnsi="楷体_GB2312" w:eastAsia="楷体_GB2312" w:cs="楷体_GB2312"/>
          <w:b w:val="0"/>
          <w:bCs w:val="0"/>
          <w:color w:val="auto"/>
          <w:sz w:val="32"/>
          <w:szCs w:val="32"/>
          <w:lang w:eastAsia="zh-CN"/>
        </w:rPr>
        <w:t>（一）正压式空气呼吸器佩戴（油桶灭火）比赛规则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1.比赛器材：正压式空气呼吸器2套、油桶1个、干粉灭火器若干。</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2.操作程序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（1）参赛队员于比赛开始前首先在起点线对正压式空气呼吸器进行检查，内容包括：</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①检查空气呼吸器各组部件是否齐全，无缺损，接头、管路、阀体连接是否完好。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②检查空气呼吸器全面罩气密性和气瓶压力数值，检查报警哨在压力达到红区时是否能够正常报警。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③检查气瓶是否固定牢固。（具体检查内容以培训为准）。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（2）准备工作就绪后，向比赛裁判举手示意喊“准备完毕”，听到裁判员“开始”的口令时，参赛队员开始完成正压式空气呼吸器的佩戴，评委开始计时。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①佩戴时，现将安全帽戴套于脖子上，帽子置于后背,然后将正压式空气呼吸器背托在人体背部（空气瓶开关在下方），根据身材调节好肩带、腰带并系紧，以合身、牢靠、舒适为宜。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②把全面罩上的防掉带套在脖子上，使用前全面罩置于胸前，以便随时佩戴，然后将快速接头接好。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③将供给阀的转换开关置于关闭位置，打开空气瓶开关。</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④戴好全面罩进行2-3次深呼吸，应感觉舒畅。屏气或呼气时，供给阀应停止供气，无“咝咝”的响声。用手按压供给阀，检查其开启或关闭是否灵活。一切正常时，将全面罩系带收紧，收紧程度以既要保证气密又感觉舒适、无明显的压痛为宜（具体检查内容以培训为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（3）佩戴完成后迅速拿起干粉灭火器跑至起火油桶处，站在上风向利用干粉灭火器进行灭火。</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（4）油桶内火完全熄灭后参赛队员迅速跑回起点举手示意。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（5）评委停止计时，并上前检查人员佩戴情况，作出是否加时间的评判。</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（6）参赛人员将器材回装。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3.计时方法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（1）操作计时从裁判宣布开始口令到参赛选手回到起跑线举手示意时所用的时间。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（2）总成绩时间为人员比赛所有时间与裁判最终判定是否加时的总和。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（3）评分标准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比赛加时项目：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①防掉带未带一处加1秒；</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②腰带未扎加1秒；</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③安全帽未佩戴好加1秒；</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④未佩戴安全帽加5秒；</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有下列情况之一者不计成绩：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①正压式空气呼吸器:瓶阀未开、呼吸阀未与面罩连接。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②油桶火未扑灭</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4.名次排定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所用时间最少的为第一名，依次类推，所用时间最多的为最后一名。</w:t>
      </w:r>
    </w:p>
    <w:p>
      <w:pPr>
        <w:ind w:firstLine="640" w:firstLineChars="200"/>
        <w:outlineLvl w:val="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（二）两盘消防水带连接比赛规则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1.比赛器材：水带4盘、水枪两支。</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2.参赛人数：两人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3.操作程序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2名参赛队员站立在起跑线，明确分工，准备完毕后举手示意，裁判发出“开始”口令并计时，1号队员迅速抛开水带，将一边接口连接至消防车出水口，2号队员拿另一接口与另一盘水带连接迅速跑至出水点，并将水枪与水带连接成出水姿势；2号队员示意一号队员出水，出水完成后并将靶击倒示意一号员停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（2）停水后两名参赛队员将各自水带内水排尽并卷整齐，迅速跑回起点处举手示意，裁判停止计时。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4.计时方法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（1）操作时间为从裁判计时开始到人员举手示意结束时所用时间。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（2）成绩时间为操作时间与裁判决定加时的时间总和。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比赛加时项目：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①未佩戴安全帽加5秒；</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②水枪掉落一次加2秒；</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③水带盘卷不整齐加3秒</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具体评分标准如下：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有下列情况之一者不计成绩：水带接口脱口、靶未击倒。</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5.名次排定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所用时间最少的为第一名，依次类推，所用时间最多的队为最后一名。</w:t>
      </w:r>
    </w:p>
    <w:p>
      <w:pPr>
        <w:ind w:firstLine="640" w:firstLineChars="200"/>
        <w:outlineLvl w:val="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（三）紧急关闭阀门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1.比赛器材：防毒面具（每人一具）、手套、扳手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操作程序：听到“准备器材”的口令，操作人员戴安全帽将防毒面具、手套、扳手放置器材线，放置完毕后返回起点线立正站好。听到“开始”操作的口令，参赛人员迅速跑到器材区，脱下安全帽，佩戴好防毒面具（按要求达到佩戴标准），再迅速戴好安全帽、手套后，拿起F型阀门扳手冲向阀门放置处，将阀门关闭，确认关闭后，举手喊“好”。裁判停止计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3.名次排定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所用时间最少的为第一名，依次类推，所用时间最多的队为最后一名。</w:t>
      </w:r>
    </w:p>
    <w:p>
      <w:pPr>
        <w:ind w:firstLine="640" w:firstLineChars="200"/>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五、奖励规则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将对各项目第一名、第二名、第三名分别进行奖励。</w:t>
      </w:r>
    </w:p>
    <w:p>
      <w:pPr>
        <w:ind w:firstLine="642"/>
        <w:rPr>
          <w:rFonts w:hint="eastAsia" w:ascii="仿宋_GB2312" w:hAnsi="仿宋_GB2312" w:eastAsia="仿宋_GB2312" w:cs="仿宋_GB2312"/>
          <w:sz w:val="32"/>
          <w:szCs w:val="32"/>
        </w:rPr>
      </w:pPr>
    </w:p>
    <w:p>
      <w:pPr>
        <w:ind w:firstLine="642"/>
        <w:rPr>
          <w:rFonts w:hint="eastAsia" w:ascii="仿宋_GB2312" w:hAnsi="仿宋_GB2312" w:eastAsia="仿宋_GB2312" w:cs="仿宋_GB2312"/>
          <w:sz w:val="32"/>
          <w:szCs w:val="32"/>
        </w:rPr>
      </w:pPr>
    </w:p>
    <w:p>
      <w:pPr>
        <w:ind w:firstLine="64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spacing w:line="560" w:lineRule="exact"/>
        <w:outlineLvl w:val="0"/>
        <w:rPr>
          <w:rFonts w:ascii="仿宋_GB2312" w:hAnsi="仿宋_GB2312" w:eastAsia="仿宋_GB2312" w:cs="仿宋_GB2312"/>
          <w:color w:val="000000"/>
          <w:sz w:val="32"/>
          <w:szCs w:val="32"/>
          <w:shd w:val="clear" w:color="auto" w:fill="FFFFFF"/>
        </w:rPr>
      </w:pPr>
    </w:p>
    <w:p>
      <w:pPr>
        <w:widowControl/>
        <w:shd w:val="clear" w:color="auto" w:fill="FFFFFF"/>
        <w:adjustRightInd w:val="0"/>
        <w:snapToGrid w:val="0"/>
        <w:spacing w:line="360" w:lineRule="auto"/>
        <w:rPr>
          <w:rFonts w:ascii="仿宋_GB2312" w:hAnsi="仿宋_GB2312" w:eastAsia="仿宋_GB2312" w:cs="仿宋_GB2312"/>
          <w:color w:val="000000"/>
          <w:sz w:val="30"/>
          <w:szCs w:val="30"/>
          <w:shd w:val="clear" w:color="auto" w:fill="FFFFFF"/>
        </w:rPr>
      </w:pPr>
    </w:p>
    <w:p>
      <w:pPr>
        <w:widowControl/>
        <w:shd w:val="clear" w:color="auto" w:fill="FFFFFF"/>
        <w:adjustRightInd w:val="0"/>
        <w:snapToGrid w:val="0"/>
        <w:spacing w:line="360" w:lineRule="auto"/>
        <w:rPr>
          <w:rFonts w:ascii="仿宋_GB2312" w:hAnsi="仿宋_GB2312" w:eastAsia="仿宋_GB2312" w:cs="仿宋_GB2312"/>
          <w:color w:val="000000"/>
          <w:sz w:val="30"/>
          <w:szCs w:val="30"/>
          <w:shd w:val="clear" w:color="auto" w:fill="FFFFFF"/>
        </w:rPr>
      </w:pPr>
    </w:p>
    <w:p>
      <w:pPr>
        <w:widowControl/>
        <w:shd w:val="clear" w:color="auto" w:fill="FFFFFF"/>
        <w:adjustRightInd w:val="0"/>
        <w:snapToGrid w:val="0"/>
        <w:spacing w:line="360" w:lineRule="auto"/>
        <w:rPr>
          <w:rFonts w:ascii="仿宋_GB2312" w:hAnsi="仿宋_GB2312" w:eastAsia="仿宋_GB2312" w:cs="仿宋_GB2312"/>
          <w:color w:val="000000"/>
          <w:sz w:val="30"/>
          <w:szCs w:val="30"/>
          <w:shd w:val="clear" w:color="auto" w:fill="FFFFFF"/>
        </w:rPr>
      </w:pPr>
    </w:p>
    <w:p>
      <w:pPr>
        <w:widowControl/>
        <w:shd w:val="clear" w:color="auto" w:fill="FFFFFF"/>
        <w:adjustRightInd w:val="0"/>
        <w:snapToGrid w:val="0"/>
        <w:spacing w:line="360" w:lineRule="auto"/>
        <w:rPr>
          <w:rFonts w:ascii="仿宋_GB2312" w:hAnsi="仿宋_GB2312" w:eastAsia="仿宋_GB2312" w:cs="仿宋_GB2312"/>
          <w:color w:val="000000"/>
          <w:sz w:val="30"/>
          <w:szCs w:val="30"/>
          <w:shd w:val="clear" w:color="auto" w:fill="FFFFFF"/>
        </w:rPr>
      </w:pPr>
    </w:p>
    <w:p>
      <w:pPr>
        <w:widowControl/>
        <w:shd w:val="clear" w:color="auto" w:fill="FFFFFF"/>
        <w:adjustRightInd w:val="0"/>
        <w:snapToGrid w:val="0"/>
        <w:spacing w:line="360" w:lineRule="auto"/>
        <w:rPr>
          <w:rFonts w:ascii="仿宋_GB2312" w:hAnsi="仿宋_GB2312" w:eastAsia="仿宋_GB2312" w:cs="仿宋_GB2312"/>
          <w:color w:val="000000"/>
          <w:sz w:val="30"/>
          <w:szCs w:val="30"/>
          <w:shd w:val="clear" w:color="auto" w:fill="FFFFFF"/>
        </w:rPr>
      </w:pPr>
    </w:p>
    <w:p>
      <w:pPr>
        <w:widowControl/>
        <w:shd w:val="clear" w:color="auto" w:fill="FFFFFF"/>
        <w:adjustRightInd w:val="0"/>
        <w:snapToGrid w:val="0"/>
        <w:spacing w:line="360" w:lineRule="auto"/>
        <w:rPr>
          <w:rFonts w:ascii="仿宋_GB2312" w:hAnsi="仿宋_GB2312" w:eastAsia="仿宋_GB2312" w:cs="仿宋_GB2312"/>
          <w:color w:val="000000"/>
          <w:sz w:val="30"/>
          <w:szCs w:val="30"/>
          <w:shd w:val="clear" w:color="auto" w:fill="FFFFFF"/>
        </w:rPr>
      </w:pPr>
    </w:p>
    <w:p>
      <w:pPr>
        <w:widowControl/>
        <w:shd w:val="clear" w:color="auto" w:fill="FFFFFF"/>
        <w:adjustRightInd w:val="0"/>
        <w:snapToGrid w:val="0"/>
        <w:spacing w:line="360" w:lineRule="auto"/>
        <w:jc w:val="both"/>
        <w:rPr>
          <w:rFonts w:hint="eastAsia" w:ascii="黑体" w:hAnsi="黑体" w:eastAsia="黑体" w:cs="黑体"/>
          <w:b w:val="0"/>
          <w:bCs w:val="0"/>
          <w:color w:val="333333"/>
          <w:kern w:val="0"/>
          <w:sz w:val="32"/>
          <w:szCs w:val="32"/>
        </w:rPr>
      </w:pPr>
      <w:r>
        <w:rPr>
          <w:rFonts w:hint="eastAsia" w:ascii="黑体" w:hAnsi="黑体" w:eastAsia="黑体" w:cs="黑体"/>
          <w:b w:val="0"/>
          <w:bCs w:val="0"/>
          <w:color w:val="000000"/>
          <w:sz w:val="32"/>
          <w:szCs w:val="32"/>
          <w:shd w:val="clear" w:color="auto" w:fill="FFFFFF"/>
        </w:rPr>
        <w:t>附件</w:t>
      </w:r>
      <w:r>
        <w:rPr>
          <w:rFonts w:hint="eastAsia" w:ascii="黑体" w:hAnsi="黑体" w:eastAsia="黑体" w:cs="黑体"/>
          <w:b w:val="0"/>
          <w:bCs w:val="0"/>
          <w:color w:val="000000"/>
          <w:sz w:val="32"/>
          <w:szCs w:val="32"/>
          <w:shd w:val="clear" w:color="auto" w:fill="FFFFFF"/>
          <w:lang w:val="en-US" w:eastAsia="zh-CN"/>
        </w:rPr>
        <w:t>3</w:t>
      </w:r>
    </w:p>
    <w:p>
      <w:pPr>
        <w:widowControl/>
        <w:shd w:val="clear" w:color="auto" w:fill="FFFFFF"/>
        <w:adjustRightInd w:val="0"/>
        <w:snapToGrid w:val="0"/>
        <w:spacing w:line="360" w:lineRule="auto"/>
        <w:ind w:firstLine="880" w:firstLineChars="200"/>
        <w:jc w:val="center"/>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“安全生产月”演讲比赛活动方案</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为提高我公司全员安全意识，确保生产的安全平稳运行，根据《</w:t>
      </w:r>
      <w:r>
        <w:rPr>
          <w:rFonts w:hint="eastAsia" w:ascii="仿宋_GB2312" w:hAnsi="仿宋_GB2312" w:eastAsia="仿宋_GB2312" w:cs="仿宋_GB2312"/>
          <w:color w:val="333333"/>
          <w:kern w:val="0"/>
          <w:sz w:val="32"/>
          <w:szCs w:val="32"/>
          <w:lang w:eastAsia="zh-CN"/>
        </w:rPr>
        <w:t>西北能化</w:t>
      </w:r>
      <w:r>
        <w:rPr>
          <w:rFonts w:hint="eastAsia" w:ascii="仿宋_GB2312" w:hAnsi="仿宋_GB2312" w:eastAsia="仿宋_GB2312" w:cs="仿宋_GB2312"/>
          <w:color w:val="333333"/>
          <w:kern w:val="0"/>
          <w:sz w:val="32"/>
          <w:szCs w:val="32"/>
        </w:rPr>
        <w:t>公司20</w:t>
      </w:r>
      <w:r>
        <w:rPr>
          <w:rFonts w:hint="eastAsia" w:ascii="仿宋_GB2312" w:hAnsi="仿宋_GB2312" w:eastAsia="仿宋_GB2312" w:cs="仿宋_GB2312"/>
          <w:color w:val="333333"/>
          <w:kern w:val="0"/>
          <w:sz w:val="32"/>
          <w:szCs w:val="32"/>
          <w:lang w:val="en-US" w:eastAsia="zh-CN"/>
        </w:rPr>
        <w:t>20</w:t>
      </w:r>
      <w:r>
        <w:rPr>
          <w:rFonts w:hint="eastAsia" w:ascii="仿宋_GB2312" w:hAnsi="仿宋_GB2312" w:eastAsia="仿宋_GB2312" w:cs="仿宋_GB2312"/>
          <w:color w:val="333333"/>
          <w:kern w:val="0"/>
          <w:sz w:val="32"/>
          <w:szCs w:val="32"/>
        </w:rPr>
        <w:t>年“安全生产月”活动方案》，决定在全公司范围内开展一次以“</w:t>
      </w:r>
      <w:r>
        <w:rPr>
          <w:rFonts w:hint="eastAsia" w:ascii="仿宋_GB2312" w:hAnsi="仿宋_GB2312" w:eastAsia="仿宋_GB2312" w:cs="仿宋_GB2312"/>
          <w:color w:val="auto"/>
          <w:sz w:val="32"/>
          <w:szCs w:val="32"/>
          <w:shd w:val="clear" w:color="auto" w:fill="FFFFFF"/>
        </w:rPr>
        <w:t>消除事故隐患，筑牢安全防线</w:t>
      </w:r>
      <w:r>
        <w:rPr>
          <w:rFonts w:hint="eastAsia" w:ascii="仿宋_GB2312" w:hAnsi="仿宋_GB2312" w:eastAsia="仿宋_GB2312" w:cs="仿宋_GB2312"/>
          <w:color w:val="333333"/>
          <w:kern w:val="0"/>
          <w:sz w:val="32"/>
          <w:szCs w:val="32"/>
        </w:rPr>
        <w:t>”为主题的演讲比赛活动。</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具体实施方案如下：</w:t>
      </w:r>
    </w:p>
    <w:p>
      <w:pPr>
        <w:ind w:firstLine="640" w:firstLineChars="200"/>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lang w:eastAsia="zh-CN"/>
        </w:rPr>
        <w:t>、演讲主题</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“消除事故隐患，筑牢安全防线”</w:t>
      </w:r>
    </w:p>
    <w:p>
      <w:pPr>
        <w:ind w:firstLine="640" w:firstLineChars="200"/>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二、比赛时间</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rPr>
        <w:t>预赛</w:t>
      </w:r>
      <w:r>
        <w:rPr>
          <w:rFonts w:hint="eastAsia" w:ascii="仿宋_GB2312" w:hAnsi="仿宋_GB2312" w:eastAsia="仿宋_GB2312" w:cs="仿宋_GB2312"/>
          <w:color w:val="333333"/>
          <w:kern w:val="0"/>
          <w:sz w:val="32"/>
          <w:szCs w:val="32"/>
          <w:lang w:val="en-US" w:eastAsia="zh-CN"/>
        </w:rPr>
        <w:t>、决赛时间根据活动安排另行通知</w:t>
      </w:r>
    </w:p>
    <w:p>
      <w:pPr>
        <w:ind w:firstLine="640" w:firstLineChars="200"/>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三、比赛地点</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公司办公楼四楼会议室</w:t>
      </w:r>
    </w:p>
    <w:p>
      <w:pPr>
        <w:ind w:firstLine="640" w:firstLineChars="200"/>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四、组织单位</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安全环保部、公司团委</w:t>
      </w:r>
    </w:p>
    <w:p>
      <w:pPr>
        <w:ind w:firstLine="640" w:firstLineChars="200"/>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五、活动安排</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lang w:eastAsia="zh-CN"/>
        </w:rPr>
        <w:t>参赛人员</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机关各部门参与人数不少于1人，各生产车间参与人数不少于2人，电仪车间参与人数不少于1人，其他部门可以根据各自意愿选派一名选手参赛，各部门、车间提前选拔参赛选手， 6月</w:t>
      </w:r>
      <w:r>
        <w:rPr>
          <w:rFonts w:hint="eastAsia" w:ascii="仿宋_GB2312" w:hAnsi="仿宋_GB2312" w:eastAsia="仿宋_GB2312" w:cs="仿宋_GB2312"/>
          <w:color w:val="333333"/>
          <w:kern w:val="0"/>
          <w:sz w:val="32"/>
          <w:szCs w:val="32"/>
          <w:lang w:val="en-US" w:eastAsia="zh-CN"/>
        </w:rPr>
        <w:t>6</w:t>
      </w:r>
      <w:r>
        <w:rPr>
          <w:rFonts w:hint="eastAsia" w:ascii="仿宋_GB2312" w:hAnsi="仿宋_GB2312" w:eastAsia="仿宋_GB2312" w:cs="仿宋_GB2312"/>
          <w:color w:val="333333"/>
          <w:kern w:val="0"/>
          <w:sz w:val="32"/>
          <w:szCs w:val="32"/>
          <w:lang w:eastAsia="zh-CN"/>
        </w:rPr>
        <w:t>日前将参赛人员名单及参赛题目报送公司团委白少鹏（邮箱：</w:t>
      </w:r>
      <w:r>
        <w:rPr>
          <w:rFonts w:hint="eastAsia" w:ascii="仿宋_GB2312" w:hAnsi="仿宋_GB2312" w:eastAsia="仿宋_GB2312" w:cs="仿宋_GB2312"/>
          <w:color w:val="333333"/>
          <w:kern w:val="0"/>
          <w:sz w:val="32"/>
          <w:szCs w:val="32"/>
          <w:lang w:val="en-US" w:eastAsia="zh-CN"/>
        </w:rPr>
        <w:fldChar w:fldCharType="begin"/>
      </w:r>
      <w:r>
        <w:rPr>
          <w:rFonts w:hint="eastAsia" w:ascii="仿宋_GB2312" w:hAnsi="仿宋_GB2312" w:eastAsia="仿宋_GB2312" w:cs="仿宋_GB2312"/>
          <w:color w:val="333333"/>
          <w:kern w:val="0"/>
          <w:sz w:val="32"/>
          <w:szCs w:val="32"/>
          <w:lang w:val="en-US" w:eastAsia="zh-CN"/>
        </w:rPr>
        <w:instrText xml:space="preserve"> HYPERLINK "mailto:270019964@qq.com）" </w:instrText>
      </w:r>
      <w:r>
        <w:rPr>
          <w:rFonts w:hint="eastAsia" w:ascii="仿宋_GB2312" w:hAnsi="仿宋_GB2312" w:eastAsia="仿宋_GB2312" w:cs="仿宋_GB2312"/>
          <w:color w:val="333333"/>
          <w:kern w:val="0"/>
          <w:sz w:val="32"/>
          <w:szCs w:val="32"/>
          <w:lang w:val="en-US" w:eastAsia="zh-CN"/>
        </w:rPr>
        <w:fldChar w:fldCharType="separate"/>
      </w:r>
      <w:r>
        <w:rPr>
          <w:rStyle w:val="6"/>
          <w:rFonts w:hint="eastAsia" w:ascii="仿宋_GB2312" w:hAnsi="仿宋_GB2312" w:eastAsia="仿宋_GB2312" w:cs="仿宋_GB2312"/>
          <w:kern w:val="0"/>
          <w:sz w:val="32"/>
          <w:szCs w:val="32"/>
          <w:lang w:val="en-US" w:eastAsia="zh-CN"/>
        </w:rPr>
        <w:t>270019964@qq.com</w:t>
      </w:r>
      <w:r>
        <w:rPr>
          <w:rStyle w:val="6"/>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333333"/>
          <w:kern w:val="0"/>
          <w:sz w:val="32"/>
          <w:szCs w:val="32"/>
          <w:lang w:val="en-US" w:eastAsia="zh-CN"/>
        </w:rPr>
        <w:fldChar w:fldCharType="end"/>
      </w:r>
      <w:r>
        <w:rPr>
          <w:rFonts w:hint="eastAsia" w:ascii="仿宋_GB2312" w:hAnsi="仿宋_GB2312" w:eastAsia="仿宋_GB2312" w:cs="仿宋_GB2312"/>
          <w:color w:val="333333"/>
          <w:kern w:val="0"/>
          <w:sz w:val="32"/>
          <w:szCs w:val="32"/>
          <w:lang w:val="en-US" w:eastAsia="zh-CN"/>
        </w:rPr>
        <w:t>；联系电话：6789。</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2.决赛人员</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预赛成绩前</w:t>
      </w:r>
      <w:r>
        <w:rPr>
          <w:rFonts w:hint="eastAsia" w:ascii="仿宋_GB2312" w:hAnsi="仿宋_GB2312" w:eastAsia="仿宋_GB2312" w:cs="仿宋_GB2312"/>
          <w:color w:val="333333"/>
          <w:kern w:val="0"/>
          <w:sz w:val="32"/>
          <w:szCs w:val="32"/>
          <w:lang w:val="en-US" w:eastAsia="zh-CN"/>
        </w:rPr>
        <w:t>10</w:t>
      </w:r>
      <w:r>
        <w:rPr>
          <w:rFonts w:hint="eastAsia" w:ascii="仿宋_GB2312" w:hAnsi="仿宋_GB2312" w:eastAsia="仿宋_GB2312" w:cs="仿宋_GB2312"/>
          <w:color w:val="333333"/>
          <w:kern w:val="0"/>
          <w:sz w:val="32"/>
          <w:szCs w:val="32"/>
          <w:lang w:eastAsia="zh-CN"/>
        </w:rPr>
        <w:t>名进入决赛，预赛后当场抽签决定决赛顺序。</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3.奖项设置</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设立一等奖1名，二等奖2名，三等奖3名。</w:t>
      </w:r>
    </w:p>
    <w:p>
      <w:pPr>
        <w:ind w:firstLine="640" w:firstLineChars="200"/>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六、活动要求</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 xml:space="preserve">1.各单位按总人数15%的比例派人员到赛场观看决赛，对不按规定选派人员参加和观看比赛的，将对本单位进行通报批评。  </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2.演讲必须紧扣活动主题，以充分的论据、案例和数据，阐明“消除事故隐患，筑牢安全防线”这一主题。</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3.演讲要求逻辑严密、用词精炼、语句流畅。</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4.参赛人员要求衣着整洁，仪表大方，举止得体，且必须使用普通话，采用站立式脱稿演讲，演讲过程要富有感情色彩，及适度的肢体语言。</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5.本次演讲活动在形式上可以自由发挥，增加各种创新、创意的表达方式，比如：视频影像、图文并貌、背景音乐等各种形式做辅助。</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6.所有人员必须遵守会场纪律，自始至终认真聆听参赛人员的演讲，不吵闹，不起哄。</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7.各单位负责人要根据活动方案，结合本单位实际，对参赛人员演讲稿认真把关审核，并对本次演讲比赛活动全程跟踪，确保活动收到预期的效果和取得圆满成功。</w:t>
      </w:r>
    </w:p>
    <w:p>
      <w:pPr>
        <w:ind w:firstLine="640" w:firstLineChars="200"/>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七、评分标准</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1.形象风度：衣着整洁，仪表大方，举止得体，能够体现朝气蓬勃的精神风貌。（1分）</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2.语言表达：普通话标准，口齿清晰洪亮；措辞符合演讲内容，切合演讲场合；表达流畅自然，激情昂扬饱满。（3分）</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3.思想内容：主题鲜明突出；内容结构合理，层次分明；演讲过程中引入的相关例证、事实和说明，能够将自身岗位实际恰当融入主题结构，富有号召力和教育意义；整篇演讲一气呵成。（4分）</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4.综合印象：讲究演讲技巧，善用肢体语言，如手势、表情等来强调论点；临场表现和演讲效果良好。（2分）</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5.演讲用时：比赛时间限定在8分钟内，超过8分钟，每超1分钟扣2分,最高扣10分,不足一分钟的按1分钟计。</w:t>
      </w:r>
    </w:p>
    <w:p>
      <w:pPr>
        <w:ind w:firstLine="640" w:firstLineChars="200"/>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八、评分规则   </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1.比赛采用10分制进行评判，比赛得分采取去掉一个最高分，去掉一个最低分的方法，最后得分取其余的平均分。</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2.比赛由评委按演讲比赛评分标准公正打分。</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 xml:space="preserve">3.演讲完毕，评委现场评分，当场亮分。 </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4.参赛人员成绩保留到小数点后两位，如：9.99分。</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5.比赛结束，由记分组当场宣布参赛人员得分情况，确定得奖的名次。</w:t>
      </w:r>
    </w:p>
    <w:p>
      <w:pPr>
        <w:ind w:firstLine="640" w:firstLineChars="200"/>
        <w:outlineLvl w:val="0"/>
        <w:rPr>
          <w:rFonts w:hint="eastAsia" w:ascii="黑体" w:hAnsi="黑体" w:eastAsia="黑体" w:cs="黑体"/>
          <w:b w:val="0"/>
          <w:bCs w:val="0"/>
          <w:color w:val="auto"/>
          <w:sz w:val="32"/>
          <w:szCs w:val="32"/>
          <w:lang w:val="en-US" w:eastAsia="zh-CN"/>
        </w:rPr>
      </w:pPr>
      <w:bookmarkStart w:id="7" w:name="_GoBack"/>
      <w:r>
        <w:rPr>
          <w:rFonts w:hint="eastAsia" w:ascii="黑体" w:hAnsi="黑体" w:eastAsia="黑体" w:cs="黑体"/>
          <w:b w:val="0"/>
          <w:bCs w:val="0"/>
          <w:color w:val="auto"/>
          <w:sz w:val="32"/>
          <w:szCs w:val="32"/>
          <w:lang w:val="en-US" w:eastAsia="zh-CN"/>
        </w:rPr>
        <w:t>九、演讲比赛评分表</w:t>
      </w:r>
    </w:p>
    <w:bookmarkEnd w:id="7"/>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参赛选手序号：（       ）</w:t>
      </w:r>
    </w:p>
    <w:tbl>
      <w:tblPr>
        <w:tblStyle w:val="4"/>
        <w:tblW w:w="8579" w:type="dxa"/>
        <w:tblInd w:w="0" w:type="dxa"/>
        <w:tblLayout w:type="fixed"/>
        <w:tblCellMar>
          <w:top w:w="0" w:type="dxa"/>
          <w:left w:w="108" w:type="dxa"/>
          <w:bottom w:w="0" w:type="dxa"/>
          <w:right w:w="108" w:type="dxa"/>
        </w:tblCellMar>
      </w:tblPr>
      <w:tblGrid>
        <w:gridCol w:w="1377"/>
        <w:gridCol w:w="6082"/>
        <w:gridCol w:w="1120"/>
      </w:tblGrid>
      <w:tr>
        <w:tblPrEx>
          <w:tblCellMar>
            <w:top w:w="0" w:type="dxa"/>
            <w:left w:w="108" w:type="dxa"/>
            <w:bottom w:w="0" w:type="dxa"/>
            <w:right w:w="108" w:type="dxa"/>
          </w:tblCellMar>
        </w:tblPrEx>
        <w:trPr>
          <w:trHeight w:val="809" w:hRule="atLeast"/>
        </w:trPr>
        <w:tc>
          <w:tcPr>
            <w:tcW w:w="74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adjustRightInd w:val="0"/>
              <w:snapToGrid w:val="0"/>
              <w:spacing w:line="360" w:lineRule="auto"/>
              <w:jc w:val="center"/>
              <w:rPr>
                <w:rFonts w:hint="eastAsia" w:ascii="宋体" w:hAnsi="宋体" w:cs="仿宋_GB2312"/>
                <w:color w:val="333333"/>
                <w:kern w:val="0"/>
                <w:sz w:val="24"/>
              </w:rPr>
            </w:pPr>
            <w:r>
              <w:rPr>
                <w:rFonts w:hint="eastAsia" w:ascii="宋体" w:hAnsi="宋体" w:cs="仿宋_GB2312"/>
                <w:color w:val="333333"/>
                <w:kern w:val="0"/>
                <w:sz w:val="24"/>
              </w:rPr>
              <w:t>评分标准</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adjustRightInd w:val="0"/>
              <w:snapToGrid w:val="0"/>
              <w:spacing w:line="360" w:lineRule="auto"/>
              <w:jc w:val="center"/>
              <w:rPr>
                <w:rFonts w:hint="eastAsia" w:ascii="宋体" w:hAnsi="宋体" w:cs="仿宋_GB2312"/>
                <w:color w:val="333333"/>
                <w:kern w:val="0"/>
                <w:sz w:val="24"/>
              </w:rPr>
            </w:pPr>
            <w:r>
              <w:rPr>
                <w:rFonts w:hint="eastAsia" w:ascii="宋体" w:hAnsi="宋体" w:cs="仿宋_GB2312"/>
                <w:color w:val="333333"/>
                <w:kern w:val="0"/>
                <w:sz w:val="24"/>
              </w:rPr>
              <w:t>得分</w:t>
            </w:r>
          </w:p>
        </w:tc>
      </w:tr>
      <w:tr>
        <w:tblPrEx>
          <w:tblCellMar>
            <w:top w:w="0" w:type="dxa"/>
            <w:left w:w="108" w:type="dxa"/>
            <w:bottom w:w="0" w:type="dxa"/>
            <w:right w:w="108" w:type="dxa"/>
          </w:tblCellMar>
        </w:tblPrEx>
        <w:trPr>
          <w:trHeight w:val="732" w:hRule="atLeast"/>
        </w:trPr>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adjustRightInd w:val="0"/>
              <w:snapToGrid w:val="0"/>
              <w:spacing w:line="360" w:lineRule="auto"/>
              <w:jc w:val="center"/>
              <w:rPr>
                <w:rFonts w:hint="eastAsia" w:ascii="宋体" w:hAnsi="宋体" w:cs="仿宋_GB2312"/>
                <w:color w:val="333333"/>
                <w:kern w:val="0"/>
                <w:sz w:val="24"/>
              </w:rPr>
            </w:pPr>
            <w:r>
              <w:rPr>
                <w:rFonts w:hint="eastAsia" w:ascii="宋体" w:hAnsi="宋体" w:cs="仿宋_GB2312"/>
                <w:color w:val="333333"/>
                <w:kern w:val="0"/>
                <w:sz w:val="24"/>
              </w:rPr>
              <w:t>形象风度</w:t>
            </w:r>
          </w:p>
          <w:p>
            <w:pPr>
              <w:widowControl/>
              <w:shd w:val="clear" w:color="auto" w:fill="FFFFFF"/>
              <w:adjustRightInd w:val="0"/>
              <w:snapToGrid w:val="0"/>
              <w:spacing w:line="360" w:lineRule="auto"/>
              <w:jc w:val="center"/>
              <w:rPr>
                <w:rFonts w:hint="eastAsia" w:ascii="宋体" w:hAnsi="宋体" w:cs="仿宋_GB2312"/>
                <w:color w:val="333333"/>
                <w:kern w:val="0"/>
                <w:sz w:val="24"/>
              </w:rPr>
            </w:pPr>
            <w:r>
              <w:rPr>
                <w:rFonts w:hint="eastAsia" w:ascii="宋体" w:hAnsi="宋体" w:cs="仿宋_GB2312"/>
                <w:color w:val="333333"/>
                <w:kern w:val="0"/>
                <w:sz w:val="24"/>
              </w:rPr>
              <w:t>（1分）</w:t>
            </w:r>
          </w:p>
        </w:tc>
        <w:tc>
          <w:tcPr>
            <w:tcW w:w="608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adjustRightInd w:val="0"/>
              <w:snapToGrid w:val="0"/>
              <w:spacing w:line="240" w:lineRule="auto"/>
              <w:jc w:val="left"/>
              <w:rPr>
                <w:rFonts w:hint="eastAsia" w:ascii="宋体" w:hAnsi="宋体" w:cs="仿宋_GB2312"/>
                <w:color w:val="333333"/>
                <w:kern w:val="0"/>
                <w:sz w:val="24"/>
              </w:rPr>
            </w:pPr>
            <w:r>
              <w:rPr>
                <w:rFonts w:hint="eastAsia" w:ascii="宋体" w:hAnsi="宋体" w:cs="仿宋_GB2312"/>
                <w:color w:val="333333"/>
                <w:kern w:val="0"/>
                <w:sz w:val="24"/>
              </w:rPr>
              <w:t>衣着整洁，仪表大方，举止得体，能够体现朝气蓬勃的精神风貌。</w:t>
            </w:r>
          </w:p>
        </w:tc>
        <w:tc>
          <w:tcPr>
            <w:tcW w:w="1120" w:type="dxa"/>
            <w:tcBorders>
              <w:top w:val="single" w:color="000000" w:sz="4" w:space="0"/>
              <w:left w:val="single" w:color="000000" w:sz="4" w:space="0"/>
              <w:bottom w:val="single" w:color="000000" w:sz="4" w:space="0"/>
              <w:right w:val="single" w:color="000000" w:sz="4" w:space="0"/>
            </w:tcBorders>
            <w:noWrap w:val="0"/>
            <w:vAlign w:val="top"/>
          </w:tcPr>
          <w:p>
            <w:pPr>
              <w:widowControl/>
              <w:shd w:val="clear" w:color="auto" w:fill="FFFFFF"/>
              <w:adjustRightInd w:val="0"/>
              <w:snapToGrid w:val="0"/>
              <w:spacing w:line="360" w:lineRule="auto"/>
              <w:ind w:firstLine="480" w:firstLineChars="200"/>
              <w:rPr>
                <w:rFonts w:hint="eastAsia" w:ascii="宋体" w:hAnsi="宋体" w:cs="仿宋_GB2312"/>
                <w:color w:val="333333"/>
                <w:kern w:val="0"/>
                <w:sz w:val="24"/>
              </w:rPr>
            </w:pPr>
          </w:p>
        </w:tc>
      </w:tr>
      <w:tr>
        <w:tblPrEx>
          <w:tblCellMar>
            <w:top w:w="0" w:type="dxa"/>
            <w:left w:w="108" w:type="dxa"/>
            <w:bottom w:w="0" w:type="dxa"/>
            <w:right w:w="108" w:type="dxa"/>
          </w:tblCellMar>
        </w:tblPrEx>
        <w:trPr>
          <w:trHeight w:val="1036" w:hRule="atLeast"/>
        </w:trPr>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adjustRightInd w:val="0"/>
              <w:snapToGrid w:val="0"/>
              <w:spacing w:line="360" w:lineRule="auto"/>
              <w:jc w:val="center"/>
              <w:rPr>
                <w:rFonts w:hint="eastAsia" w:ascii="宋体" w:hAnsi="宋体" w:cs="仿宋_GB2312"/>
                <w:color w:val="333333"/>
                <w:kern w:val="0"/>
                <w:sz w:val="24"/>
              </w:rPr>
            </w:pPr>
            <w:r>
              <w:rPr>
                <w:rFonts w:hint="eastAsia" w:ascii="宋体" w:hAnsi="宋体" w:cs="仿宋_GB2312"/>
                <w:color w:val="333333"/>
                <w:kern w:val="0"/>
                <w:sz w:val="24"/>
              </w:rPr>
              <w:t>语言表达</w:t>
            </w:r>
          </w:p>
          <w:p>
            <w:pPr>
              <w:widowControl/>
              <w:shd w:val="clear" w:color="auto" w:fill="FFFFFF"/>
              <w:adjustRightInd w:val="0"/>
              <w:snapToGrid w:val="0"/>
              <w:spacing w:line="360" w:lineRule="auto"/>
              <w:jc w:val="center"/>
              <w:rPr>
                <w:rFonts w:hint="eastAsia" w:ascii="宋体" w:hAnsi="宋体" w:cs="仿宋_GB2312"/>
                <w:color w:val="333333"/>
                <w:kern w:val="0"/>
                <w:sz w:val="24"/>
              </w:rPr>
            </w:pPr>
            <w:r>
              <w:rPr>
                <w:rFonts w:hint="eastAsia" w:ascii="宋体" w:hAnsi="宋体" w:cs="仿宋_GB2312"/>
                <w:color w:val="333333"/>
                <w:kern w:val="0"/>
                <w:sz w:val="24"/>
              </w:rPr>
              <w:t>（3分）</w:t>
            </w:r>
          </w:p>
        </w:tc>
        <w:tc>
          <w:tcPr>
            <w:tcW w:w="608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adjustRightInd w:val="0"/>
              <w:snapToGrid w:val="0"/>
              <w:spacing w:line="240" w:lineRule="auto"/>
              <w:jc w:val="left"/>
              <w:rPr>
                <w:rFonts w:hint="eastAsia" w:ascii="宋体" w:hAnsi="宋体" w:cs="仿宋_GB2312"/>
                <w:color w:val="333333"/>
                <w:kern w:val="0"/>
                <w:sz w:val="24"/>
              </w:rPr>
            </w:pPr>
            <w:r>
              <w:rPr>
                <w:rFonts w:hint="eastAsia" w:ascii="宋体" w:hAnsi="宋体" w:cs="仿宋_GB2312"/>
                <w:color w:val="333333"/>
                <w:kern w:val="0"/>
                <w:sz w:val="24"/>
              </w:rPr>
              <w:t>普通话标准，口齿清晰洪亮；措辞符合演讲内容，切合演讲场合；表达流畅自然，激情昂扬饱满。</w:t>
            </w:r>
          </w:p>
        </w:tc>
        <w:tc>
          <w:tcPr>
            <w:tcW w:w="1120" w:type="dxa"/>
            <w:tcBorders>
              <w:top w:val="single" w:color="000000" w:sz="4" w:space="0"/>
              <w:left w:val="single" w:color="000000" w:sz="4" w:space="0"/>
              <w:bottom w:val="single" w:color="000000" w:sz="4" w:space="0"/>
              <w:right w:val="single" w:color="000000" w:sz="4" w:space="0"/>
            </w:tcBorders>
            <w:noWrap w:val="0"/>
            <w:vAlign w:val="top"/>
          </w:tcPr>
          <w:p>
            <w:pPr>
              <w:widowControl/>
              <w:shd w:val="clear" w:color="auto" w:fill="FFFFFF"/>
              <w:adjustRightInd w:val="0"/>
              <w:snapToGrid w:val="0"/>
              <w:spacing w:line="360" w:lineRule="auto"/>
              <w:ind w:firstLine="480" w:firstLineChars="200"/>
              <w:rPr>
                <w:rFonts w:hint="eastAsia" w:ascii="宋体" w:hAnsi="宋体" w:cs="仿宋_GB2312"/>
                <w:color w:val="333333"/>
                <w:kern w:val="0"/>
                <w:sz w:val="24"/>
              </w:rPr>
            </w:pPr>
          </w:p>
        </w:tc>
      </w:tr>
      <w:tr>
        <w:tblPrEx>
          <w:tblCellMar>
            <w:top w:w="0" w:type="dxa"/>
            <w:left w:w="108" w:type="dxa"/>
            <w:bottom w:w="0" w:type="dxa"/>
            <w:right w:w="108" w:type="dxa"/>
          </w:tblCellMar>
        </w:tblPrEx>
        <w:trPr>
          <w:trHeight w:val="1585" w:hRule="atLeast"/>
        </w:trPr>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adjustRightInd w:val="0"/>
              <w:snapToGrid w:val="0"/>
              <w:spacing w:line="360" w:lineRule="auto"/>
              <w:jc w:val="center"/>
              <w:rPr>
                <w:rFonts w:hint="eastAsia" w:ascii="宋体" w:hAnsi="宋体" w:cs="仿宋_GB2312"/>
                <w:color w:val="333333"/>
                <w:kern w:val="0"/>
                <w:sz w:val="24"/>
              </w:rPr>
            </w:pPr>
            <w:r>
              <w:rPr>
                <w:rFonts w:hint="eastAsia" w:ascii="宋体" w:hAnsi="宋体" w:cs="仿宋_GB2312"/>
                <w:color w:val="333333"/>
                <w:kern w:val="0"/>
                <w:sz w:val="24"/>
              </w:rPr>
              <w:t>思想内容</w:t>
            </w:r>
          </w:p>
          <w:p>
            <w:pPr>
              <w:widowControl/>
              <w:shd w:val="clear" w:color="auto" w:fill="FFFFFF"/>
              <w:adjustRightInd w:val="0"/>
              <w:snapToGrid w:val="0"/>
              <w:spacing w:line="360" w:lineRule="auto"/>
              <w:jc w:val="center"/>
              <w:rPr>
                <w:rFonts w:hint="eastAsia" w:ascii="宋体" w:hAnsi="宋体" w:cs="仿宋_GB2312"/>
                <w:color w:val="333333"/>
                <w:kern w:val="0"/>
                <w:sz w:val="24"/>
              </w:rPr>
            </w:pPr>
            <w:r>
              <w:rPr>
                <w:rFonts w:hint="eastAsia" w:ascii="宋体" w:hAnsi="宋体" w:cs="仿宋_GB2312"/>
                <w:color w:val="333333"/>
                <w:kern w:val="0"/>
                <w:sz w:val="24"/>
              </w:rPr>
              <w:t>（4分）</w:t>
            </w:r>
          </w:p>
        </w:tc>
        <w:tc>
          <w:tcPr>
            <w:tcW w:w="608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adjustRightInd w:val="0"/>
              <w:snapToGrid w:val="0"/>
              <w:spacing w:line="240" w:lineRule="auto"/>
              <w:jc w:val="left"/>
              <w:rPr>
                <w:rFonts w:hint="eastAsia" w:ascii="宋体" w:hAnsi="宋体" w:cs="仿宋_GB2312"/>
                <w:color w:val="333333"/>
                <w:kern w:val="0"/>
                <w:sz w:val="24"/>
              </w:rPr>
            </w:pPr>
            <w:r>
              <w:rPr>
                <w:rFonts w:hint="eastAsia" w:ascii="宋体" w:hAnsi="宋体" w:cs="仿宋_GB2312"/>
                <w:color w:val="333333"/>
                <w:kern w:val="0"/>
                <w:sz w:val="24"/>
              </w:rPr>
              <w:t>主题鲜明突出；内容结构合理，层次分明；演讲过程中引入的相关例证、事实和说明，能够将自身岗位实际恰当融入主题结构，富有号召力和教育意义；整篇演讲一气呵成。</w:t>
            </w:r>
          </w:p>
        </w:tc>
        <w:tc>
          <w:tcPr>
            <w:tcW w:w="1120" w:type="dxa"/>
            <w:tcBorders>
              <w:top w:val="single" w:color="000000" w:sz="4" w:space="0"/>
              <w:left w:val="single" w:color="000000" w:sz="4" w:space="0"/>
              <w:bottom w:val="single" w:color="000000" w:sz="4" w:space="0"/>
              <w:right w:val="single" w:color="000000" w:sz="4" w:space="0"/>
            </w:tcBorders>
            <w:noWrap w:val="0"/>
            <w:vAlign w:val="top"/>
          </w:tcPr>
          <w:p>
            <w:pPr>
              <w:widowControl/>
              <w:shd w:val="clear" w:color="auto" w:fill="FFFFFF"/>
              <w:adjustRightInd w:val="0"/>
              <w:snapToGrid w:val="0"/>
              <w:spacing w:line="360" w:lineRule="auto"/>
              <w:ind w:firstLine="480" w:firstLineChars="200"/>
              <w:rPr>
                <w:rFonts w:hint="eastAsia" w:ascii="宋体" w:hAnsi="宋体" w:cs="仿宋_GB2312"/>
                <w:color w:val="333333"/>
                <w:kern w:val="0"/>
                <w:sz w:val="24"/>
              </w:rPr>
            </w:pPr>
          </w:p>
        </w:tc>
      </w:tr>
      <w:tr>
        <w:tblPrEx>
          <w:tblCellMar>
            <w:top w:w="0" w:type="dxa"/>
            <w:left w:w="108" w:type="dxa"/>
            <w:bottom w:w="0" w:type="dxa"/>
            <w:right w:w="108" w:type="dxa"/>
          </w:tblCellMar>
        </w:tblPrEx>
        <w:trPr>
          <w:trHeight w:val="760" w:hRule="atLeast"/>
        </w:trPr>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adjustRightInd w:val="0"/>
              <w:snapToGrid w:val="0"/>
              <w:spacing w:line="360" w:lineRule="auto"/>
              <w:jc w:val="center"/>
              <w:rPr>
                <w:rFonts w:hint="eastAsia" w:ascii="宋体" w:hAnsi="宋体" w:cs="仿宋_GB2312"/>
                <w:color w:val="333333"/>
                <w:kern w:val="0"/>
                <w:sz w:val="24"/>
              </w:rPr>
            </w:pPr>
            <w:r>
              <w:rPr>
                <w:rFonts w:hint="eastAsia" w:ascii="宋体" w:hAnsi="宋体" w:cs="仿宋_GB2312"/>
                <w:color w:val="333333"/>
                <w:kern w:val="0"/>
                <w:sz w:val="24"/>
              </w:rPr>
              <w:t>综合印象</w:t>
            </w:r>
          </w:p>
          <w:p>
            <w:pPr>
              <w:widowControl/>
              <w:shd w:val="clear" w:color="auto" w:fill="FFFFFF"/>
              <w:adjustRightInd w:val="0"/>
              <w:snapToGrid w:val="0"/>
              <w:spacing w:line="360" w:lineRule="auto"/>
              <w:jc w:val="center"/>
              <w:rPr>
                <w:rFonts w:hint="eastAsia" w:ascii="宋体" w:hAnsi="宋体" w:cs="仿宋_GB2312"/>
                <w:color w:val="333333"/>
                <w:kern w:val="0"/>
                <w:sz w:val="24"/>
              </w:rPr>
            </w:pPr>
            <w:r>
              <w:rPr>
                <w:rFonts w:hint="eastAsia" w:ascii="宋体" w:hAnsi="宋体" w:cs="仿宋_GB2312"/>
                <w:color w:val="333333"/>
                <w:kern w:val="0"/>
                <w:sz w:val="24"/>
              </w:rPr>
              <w:t>（2分）</w:t>
            </w:r>
          </w:p>
        </w:tc>
        <w:tc>
          <w:tcPr>
            <w:tcW w:w="608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adjustRightInd w:val="0"/>
              <w:snapToGrid w:val="0"/>
              <w:spacing w:line="240" w:lineRule="auto"/>
              <w:jc w:val="left"/>
              <w:rPr>
                <w:rFonts w:hint="eastAsia" w:ascii="宋体" w:hAnsi="宋体" w:cs="仿宋_GB2312"/>
                <w:color w:val="333333"/>
                <w:kern w:val="0"/>
                <w:sz w:val="24"/>
              </w:rPr>
            </w:pPr>
            <w:r>
              <w:rPr>
                <w:rFonts w:hint="eastAsia" w:ascii="宋体" w:hAnsi="宋体" w:cs="仿宋_GB2312"/>
                <w:color w:val="333333"/>
                <w:kern w:val="0"/>
                <w:sz w:val="24"/>
              </w:rPr>
              <w:t>讲究演讲技巧，善用肢体语言，如手势、表情等来强调论点；临场表现和演讲效果良好。</w:t>
            </w:r>
          </w:p>
        </w:tc>
        <w:tc>
          <w:tcPr>
            <w:tcW w:w="1120" w:type="dxa"/>
            <w:tcBorders>
              <w:top w:val="single" w:color="000000" w:sz="4" w:space="0"/>
              <w:left w:val="single" w:color="000000" w:sz="4" w:space="0"/>
              <w:bottom w:val="single" w:color="000000" w:sz="4" w:space="0"/>
              <w:right w:val="single" w:color="000000" w:sz="4" w:space="0"/>
            </w:tcBorders>
            <w:noWrap w:val="0"/>
            <w:vAlign w:val="top"/>
          </w:tcPr>
          <w:p>
            <w:pPr>
              <w:widowControl/>
              <w:shd w:val="clear" w:color="auto" w:fill="FFFFFF"/>
              <w:adjustRightInd w:val="0"/>
              <w:snapToGrid w:val="0"/>
              <w:spacing w:line="360" w:lineRule="auto"/>
              <w:ind w:firstLine="480" w:firstLineChars="200"/>
              <w:rPr>
                <w:rFonts w:hint="eastAsia" w:ascii="宋体" w:hAnsi="宋体" w:cs="仿宋_GB2312"/>
                <w:color w:val="333333"/>
                <w:kern w:val="0"/>
                <w:sz w:val="24"/>
              </w:rPr>
            </w:pPr>
          </w:p>
        </w:tc>
      </w:tr>
      <w:tr>
        <w:tblPrEx>
          <w:tblCellMar>
            <w:top w:w="0" w:type="dxa"/>
            <w:left w:w="108" w:type="dxa"/>
            <w:bottom w:w="0" w:type="dxa"/>
            <w:right w:w="108" w:type="dxa"/>
          </w:tblCellMar>
        </w:tblPrEx>
        <w:trPr>
          <w:trHeight w:val="1089" w:hRule="atLeast"/>
        </w:trPr>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adjustRightInd w:val="0"/>
              <w:snapToGrid w:val="0"/>
              <w:spacing w:line="360" w:lineRule="auto"/>
              <w:jc w:val="center"/>
              <w:rPr>
                <w:rFonts w:hint="eastAsia" w:ascii="宋体" w:hAnsi="宋体" w:cs="仿宋_GB2312"/>
                <w:color w:val="333333"/>
                <w:kern w:val="0"/>
                <w:sz w:val="24"/>
              </w:rPr>
            </w:pPr>
            <w:r>
              <w:rPr>
                <w:rFonts w:hint="eastAsia" w:ascii="宋体" w:hAnsi="宋体" w:cs="仿宋_GB2312"/>
                <w:color w:val="333333"/>
                <w:kern w:val="0"/>
                <w:sz w:val="24"/>
              </w:rPr>
              <w:t>用时扣分</w:t>
            </w:r>
          </w:p>
        </w:tc>
        <w:tc>
          <w:tcPr>
            <w:tcW w:w="608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adjustRightInd w:val="0"/>
              <w:snapToGrid w:val="0"/>
              <w:spacing w:line="240" w:lineRule="auto"/>
              <w:jc w:val="left"/>
              <w:rPr>
                <w:rFonts w:hint="eastAsia" w:ascii="宋体" w:hAnsi="宋体" w:cs="仿宋_GB2312"/>
                <w:color w:val="333333"/>
                <w:kern w:val="0"/>
                <w:sz w:val="24"/>
              </w:rPr>
            </w:pPr>
            <w:r>
              <w:rPr>
                <w:rFonts w:hint="eastAsia" w:ascii="宋体" w:hAnsi="宋体" w:cs="仿宋_GB2312"/>
                <w:color w:val="333333"/>
                <w:kern w:val="0"/>
                <w:sz w:val="24"/>
              </w:rPr>
              <w:t>比赛时间限定在8分钟内，超过8分钟，每超1分钟扣1分,最高扣10分,不足一分钟的按1分钟计。</w:t>
            </w:r>
          </w:p>
        </w:tc>
        <w:tc>
          <w:tcPr>
            <w:tcW w:w="1120" w:type="dxa"/>
            <w:tcBorders>
              <w:top w:val="single" w:color="000000" w:sz="4" w:space="0"/>
              <w:left w:val="single" w:color="000000" w:sz="4" w:space="0"/>
              <w:bottom w:val="single" w:color="000000" w:sz="4" w:space="0"/>
              <w:right w:val="single" w:color="000000" w:sz="4" w:space="0"/>
            </w:tcBorders>
            <w:noWrap w:val="0"/>
            <w:vAlign w:val="top"/>
          </w:tcPr>
          <w:p>
            <w:pPr>
              <w:widowControl/>
              <w:shd w:val="clear" w:color="auto" w:fill="FFFFFF"/>
              <w:adjustRightInd w:val="0"/>
              <w:snapToGrid w:val="0"/>
              <w:spacing w:line="360" w:lineRule="auto"/>
              <w:ind w:firstLine="480" w:firstLineChars="200"/>
              <w:rPr>
                <w:rFonts w:hint="eastAsia" w:ascii="宋体" w:hAnsi="宋体" w:cs="仿宋_GB2312"/>
                <w:color w:val="333333"/>
                <w:kern w:val="0"/>
                <w:sz w:val="24"/>
              </w:rPr>
            </w:pPr>
          </w:p>
        </w:tc>
      </w:tr>
      <w:tr>
        <w:tblPrEx>
          <w:tblCellMar>
            <w:top w:w="0" w:type="dxa"/>
            <w:left w:w="108" w:type="dxa"/>
            <w:bottom w:w="0" w:type="dxa"/>
            <w:right w:w="108" w:type="dxa"/>
          </w:tblCellMar>
        </w:tblPrEx>
        <w:trPr>
          <w:trHeight w:val="979" w:hRule="atLeast"/>
        </w:trPr>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adjustRightInd w:val="0"/>
              <w:snapToGrid w:val="0"/>
              <w:spacing w:line="360" w:lineRule="auto"/>
              <w:jc w:val="center"/>
              <w:rPr>
                <w:rFonts w:hint="eastAsia" w:ascii="宋体" w:hAnsi="宋体" w:cs="仿宋_GB2312"/>
                <w:color w:val="333333"/>
                <w:kern w:val="0"/>
                <w:sz w:val="24"/>
              </w:rPr>
            </w:pPr>
            <w:r>
              <w:rPr>
                <w:rFonts w:hint="eastAsia" w:ascii="宋体" w:hAnsi="宋体" w:cs="仿宋_GB2312"/>
                <w:color w:val="333333"/>
                <w:kern w:val="0"/>
                <w:sz w:val="24"/>
              </w:rPr>
              <w:t>总   分</w:t>
            </w:r>
          </w:p>
        </w:tc>
        <w:tc>
          <w:tcPr>
            <w:tcW w:w="7202"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hd w:val="clear" w:color="auto" w:fill="FFFFFF"/>
              <w:adjustRightInd w:val="0"/>
              <w:snapToGrid w:val="0"/>
              <w:spacing w:line="360" w:lineRule="auto"/>
              <w:ind w:firstLine="480" w:firstLineChars="200"/>
              <w:rPr>
                <w:rFonts w:hint="eastAsia" w:ascii="宋体" w:hAnsi="宋体" w:cs="仿宋_GB2312"/>
                <w:color w:val="333333"/>
                <w:kern w:val="0"/>
                <w:sz w:val="24"/>
              </w:rPr>
            </w:pPr>
          </w:p>
        </w:tc>
      </w:tr>
    </w:tbl>
    <w:p>
      <w:pPr>
        <w:widowControl/>
        <w:shd w:val="clear" w:color="auto" w:fill="FFFFFF"/>
        <w:adjustRightInd w:val="0"/>
        <w:snapToGrid w:val="0"/>
        <w:spacing w:line="360" w:lineRule="auto"/>
        <w:rPr>
          <w:rFonts w:hint="eastAsia" w:ascii="仿宋_GB2312" w:hAnsi="仿宋_GB2312" w:eastAsia="仿宋_GB2312" w:cs="仿宋_GB2312"/>
          <w:color w:val="000000"/>
          <w:sz w:val="30"/>
          <w:szCs w:val="30"/>
          <w:shd w:val="clear" w:color="auto" w:fill="FFFFFF"/>
          <w:lang w:val="en-US" w:eastAsia="zh-CN"/>
        </w:rPr>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98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989"/>
        <w:tab w:val="clear" w:pos="4153"/>
      </w:tabs>
    </w:pPr>
    <w:r>
      <w:rPr>
        <w:sz w:val="18"/>
      </w:rPr>
      <mc:AlternateContent>
        <mc:Choice Requires="wps">
          <w:drawing>
            <wp:anchor distT="0" distB="0" distL="114300" distR="114300" simplePos="0" relativeHeight="2537605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3760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08C4A"/>
    <w:multiLevelType w:val="singleLevel"/>
    <w:tmpl w:val="2D108C4A"/>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07486"/>
    <w:rsid w:val="046B0807"/>
    <w:rsid w:val="08720AFA"/>
    <w:rsid w:val="08881720"/>
    <w:rsid w:val="0972195F"/>
    <w:rsid w:val="0CB55615"/>
    <w:rsid w:val="0E9D24EC"/>
    <w:rsid w:val="184B273F"/>
    <w:rsid w:val="18707486"/>
    <w:rsid w:val="19006383"/>
    <w:rsid w:val="201B5AE4"/>
    <w:rsid w:val="21567913"/>
    <w:rsid w:val="25750547"/>
    <w:rsid w:val="259179C0"/>
    <w:rsid w:val="27DA719A"/>
    <w:rsid w:val="2847294D"/>
    <w:rsid w:val="2E8C6297"/>
    <w:rsid w:val="32963BBB"/>
    <w:rsid w:val="32D11E4C"/>
    <w:rsid w:val="33593D1C"/>
    <w:rsid w:val="3725238C"/>
    <w:rsid w:val="4498713A"/>
    <w:rsid w:val="503069D6"/>
    <w:rsid w:val="521C6F95"/>
    <w:rsid w:val="5B81292C"/>
    <w:rsid w:val="5D2B035B"/>
    <w:rsid w:val="606003B8"/>
    <w:rsid w:val="6062239C"/>
    <w:rsid w:val="6B587DE7"/>
    <w:rsid w:val="6DD741CA"/>
    <w:rsid w:val="71F918CD"/>
    <w:rsid w:val="794E0975"/>
    <w:rsid w:val="7A6B21E7"/>
    <w:rsid w:val="7A7922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2020-05-28T07:20:00Z</dcterms:created>
  <dc:creator>黑枣儿</dc:creator>
  <cp:lastModifiedBy>黑枣儿</cp:lastModifiedBy>
  <dcterms:modified xsi:type="dcterms:W3CDTF">2020-05-28T08:04:20Z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