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[201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105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10"/>
          <w:sz w:val="44"/>
          <w:szCs w:val="44"/>
        </w:rPr>
        <w:t>关于成立职业卫生领导小组的通知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依据《中华人民共和国职业病防治法》、《工业场所职业卫生监督管理规定》（国家安监总局第47号令）的相关要求，落实企业在职业病防治工作中的主体责任，保障职业病防治及职业卫生管理工作有效实施。经研究决定，成立西北能化公司职业卫生领导小组，全面领导公司职业卫生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西北能化公司职业卫生领导小组成员如下：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组  长：任安全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副组长：高  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992" w:gutter="0"/>
          <w:pgNumType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委  员：陈争峰、郭兴建、许令奇、郑思文、陈  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成  员：戴  军、曹绪宏、卢  军、张荣江、王少武、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陈方悟、余  顺、梁  侠、胡振宁、白  鑫、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张甫全、韩  涛、陈四华、霍爱会、王  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丁小龙、苏  光、靳  雷、毛明礼、冯  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周  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职业卫生领导小组办公室设在安全环保部，日常职业卫生管理工作由安全环保部职业卫生管理人员负责。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8"/>
        <w:jc w:val="left"/>
        <w:textAlignment w:val="auto"/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综合部                        201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  </w:t>
      </w:r>
    </w:p>
    <w:p/>
    <w:sectPr>
      <w:footerReference r:id="rId4" w:type="default"/>
      <w:pgSz w:w="11906" w:h="16838"/>
      <w:pgMar w:top="1417" w:right="1474" w:bottom="1984" w:left="1587" w:header="851" w:footer="992" w:gutter="0"/>
      <w:pgNumType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6B1D"/>
    <w:rsid w:val="1D376B1D"/>
    <w:rsid w:val="33593D1C"/>
    <w:rsid w:val="340F5151"/>
    <w:rsid w:val="3A072FDB"/>
    <w:rsid w:val="4CB0451C"/>
    <w:rsid w:val="5BE46467"/>
    <w:rsid w:val="6D257ECC"/>
    <w:rsid w:val="79053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2019-10-03T23:56:00Z</dcterms:created>
  <dc:creator>黑枣儿</dc:creator>
  <cp:lastModifiedBy>黑枣儿</cp:lastModifiedBy>
  <dcterms:modified xsi:type="dcterms:W3CDTF">2019-10-04T00:21:13Z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