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仿宋" w:hAnsi="仿宋" w:eastAsia="仿宋"/>
          <w:sz w:val="32"/>
          <w:szCs w:val="32"/>
        </w:rPr>
      </w:pPr>
    </w:p>
    <w:p>
      <w:pPr>
        <w:pStyle w:val="3"/>
      </w:pPr>
      <w:r>
        <w:rPr>
          <w:rFonts w:ascii="黑体" w:hAnsi="黑体" w:eastAsia="黑体"/>
          <w:b/>
          <w:sz w:val="72"/>
          <w:szCs w:val="72"/>
        </w:rPr>
        <w:drawing>
          <wp:inline distT="0" distB="0" distL="114300" distR="114300">
            <wp:extent cx="2028190" cy="1224280"/>
            <wp:effectExtent l="0" t="0" r="10160" b="1397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28190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napToGrid w:val="0"/>
        <w:jc w:val="both"/>
        <w:rPr>
          <w:rFonts w:ascii="黑体" w:hAnsi="黑体" w:eastAsia="黑体"/>
          <w:b/>
          <w:color w:val="000000"/>
          <w:sz w:val="60"/>
          <w:szCs w:val="6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黑体" w:hAnsi="黑体" w:eastAsia="黑体"/>
          <w:b/>
          <w:color w:val="000000"/>
          <w:sz w:val="60"/>
          <w:szCs w:val="60"/>
          <w:lang w:val="en-US" w:eastAsia="zh-CN"/>
        </w:rPr>
      </w:pPr>
      <w:r>
        <w:rPr>
          <w:rFonts w:hint="eastAsia" w:ascii="黑体" w:hAnsi="黑体" w:eastAsia="黑体"/>
          <w:b/>
          <w:color w:val="000000"/>
          <w:sz w:val="60"/>
          <w:szCs w:val="60"/>
          <w:lang w:val="en-US" w:eastAsia="zh-CN"/>
        </w:rPr>
        <w:t>西北能化公司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黑体" w:hAnsi="黑体" w:eastAsia="黑体"/>
          <w:b/>
          <w:color w:val="000000"/>
          <w:sz w:val="60"/>
          <w:szCs w:val="60"/>
          <w:lang w:val="en-US" w:eastAsia="zh-CN"/>
        </w:rPr>
      </w:pPr>
      <w:r>
        <w:rPr>
          <w:rFonts w:hint="eastAsia" w:ascii="黑体" w:hAnsi="黑体" w:eastAsia="黑体"/>
          <w:b/>
          <w:color w:val="000000"/>
          <w:sz w:val="60"/>
          <w:szCs w:val="60"/>
          <w:lang w:val="en-US" w:eastAsia="zh-CN"/>
        </w:rPr>
        <w:t>12月减亏治亏经济运行分析会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b/>
          <w:color w:val="000000"/>
          <w:sz w:val="60"/>
          <w:szCs w:val="60"/>
          <w:lang w:val="en-US" w:eastAsia="zh-CN"/>
        </w:rPr>
        <w:t>汇报材料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pStyle w:val="3"/>
        <w:rPr>
          <w:rFonts w:ascii="仿宋" w:hAnsi="仿宋" w:eastAsia="仿宋"/>
          <w:sz w:val="32"/>
          <w:szCs w:val="32"/>
        </w:rPr>
      </w:pPr>
    </w:p>
    <w:p/>
    <w:p>
      <w:pPr>
        <w:jc w:val="both"/>
        <w:rPr>
          <w:rFonts w:hint="eastAsia" w:ascii="黑体" w:hAnsi="黑体" w:eastAsia="黑体"/>
          <w:color w:val="000000"/>
          <w:sz w:val="36"/>
          <w:szCs w:val="36"/>
        </w:rPr>
      </w:pPr>
    </w:p>
    <w:p>
      <w:pPr>
        <w:ind w:firstLine="2880" w:firstLineChars="800"/>
        <w:jc w:val="both"/>
        <w:rPr>
          <w:rFonts w:hint="eastAsia" w:ascii="仿宋" w:hAnsi="仿宋" w:eastAsia="黑体"/>
          <w:sz w:val="32"/>
          <w:szCs w:val="32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757" w:bottom="1440" w:left="175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 w:ascii="黑体" w:hAnsi="黑体" w:eastAsia="黑体"/>
          <w:color w:val="000000"/>
          <w:sz w:val="36"/>
          <w:szCs w:val="36"/>
        </w:rPr>
        <w:t>二○二</w:t>
      </w:r>
      <w:r>
        <w:rPr>
          <w:rFonts w:hint="eastAsia" w:ascii="黑体" w:hAnsi="黑体" w:eastAsia="黑体"/>
          <w:color w:val="000000"/>
          <w:sz w:val="36"/>
          <w:szCs w:val="36"/>
          <w:lang w:val="en-US" w:eastAsia="zh-CN"/>
        </w:rPr>
        <w:t>六</w:t>
      </w:r>
      <w:r>
        <w:rPr>
          <w:rFonts w:hint="eastAsia" w:ascii="黑体" w:hAnsi="黑体" w:eastAsia="黑体"/>
          <w:color w:val="000000"/>
          <w:sz w:val="36"/>
          <w:szCs w:val="36"/>
        </w:rPr>
        <w:t>年</w:t>
      </w:r>
      <w:r>
        <w:rPr>
          <w:rFonts w:hint="eastAsia" w:ascii="黑体" w:hAnsi="黑体" w:eastAsia="黑体"/>
          <w:color w:val="000000"/>
          <w:sz w:val="36"/>
          <w:szCs w:val="36"/>
          <w:lang w:val="en-US" w:eastAsia="zh-CN"/>
        </w:rPr>
        <w:t>一</w:t>
      </w:r>
      <w:r>
        <w:rPr>
          <w:rFonts w:hint="eastAsia" w:ascii="黑体" w:hAnsi="黑体" w:eastAsia="黑体"/>
          <w:color w:val="000000"/>
          <w:sz w:val="36"/>
          <w:szCs w:val="36"/>
        </w:rPr>
        <w:t>月</w:t>
      </w:r>
    </w:p>
    <w:p>
      <w:pPr>
        <w:spacing w:line="520" w:lineRule="exact"/>
        <w:ind w:firstLine="643" w:firstLineChars="200"/>
        <w:rPr>
          <w:rFonts w:hint="default" w:ascii="仿宋" w:hAnsi="仿宋" w:eastAsia="仿宋" w:cs="宋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2025年12月生产经营总体情况</w:t>
      </w:r>
    </w:p>
    <w:p>
      <w:pPr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0" w:name="OLE_LINK43"/>
      <w:bookmarkStart w:id="1" w:name="OLE_LINK38"/>
      <w:bookmarkStart w:id="2" w:name="OLE_LINK45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甲醇产销量：本月产量3.86万吨，比预算产量3.6万吨增加0.26万吨，比2025年11月产量3.23万吨增加0.63万吨；本月销售量4.33万吨，比预算销量3.6万吨增加0.73万吨，比2025年11月销量3.28万吨增加1.05万吨。</w:t>
      </w:r>
    </w:p>
    <w:bookmarkEnd w:id="0"/>
    <w:p>
      <w:pPr>
        <w:ind w:firstLine="640" w:firstLineChars="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bookmarkStart w:id="3" w:name="OLE_LINK47"/>
      <w:bookmarkStart w:id="4" w:name="OLE_LINK23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甲醇价格：本月销售单价1727.2元/吨（含税1951.74元/吨），比预算销售单价1814.16元/吨（含税2050元/吨）下降86.96元/吨，比2025年11月销售价格1783.78元/吨（含税2015.67元/吨）下降56.58元/吨；累计销售单价1831.29元/吨（含税2069.36元/吨），比预算单价1814.16元/吨（含税2050元/吨）上升17.13元/吨。</w:t>
      </w:r>
    </w:p>
    <w:bookmarkEnd w:id="1"/>
    <w:bookmarkEnd w:id="3"/>
    <w:p>
      <w:pPr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5" w:name="OLE_LINK58"/>
      <w:bookmarkStart w:id="6" w:name="OLE_LINK53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营业收入：本月营业收入7605.13万元。其中，甲醇收入7472.38万元（甲醇销售量4.33万吨，销售单价1727.2元/吨）；其他业务收入132.75万元（硫酸铵349吨计34.79万元，杂醇油67.05吨计2.67万元，硫磺102.9吨计31.98万元，蒸汽4905.24吨计61.13万元，中标服务费1.21万元，仓储费0.97万元）。</w:t>
      </w:r>
    </w:p>
    <w:bookmarkEnd w:id="2"/>
    <w:bookmarkEnd w:id="4"/>
    <w:bookmarkEnd w:id="5"/>
    <w:p>
      <w:pPr>
        <w:ind w:firstLine="640" w:firstLineChars="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bookmarkStart w:id="7" w:name="OLE_LINK59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完全成本：本月</w:t>
      </w:r>
      <w:bookmarkStart w:id="8" w:name="OLE_LINK40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总成本</w:t>
      </w:r>
      <w:bookmarkEnd w:id="8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7505.31万元（制造成本6892.57万元，期间费用612.74万元），单位成本1942.25元/吨。主要成本构成：一是原料煤成本3437.15万元（原料煤消耗量5.83万吨，单价589.82元/吨，单耗1.51吨，折5500大卡单耗1.58吨，原料煤单位成本889.48元/吨）；二是动力煤成本823.28万元（动力煤消耗量2.26万吨，单价364.52元/吨，单耗0.58吨，折4300大卡单耗0.57吨，动力煤单位成本213.05元/吨）；三是电力成本429.77万元（电力消耗量1187.91万kWh，单价0.36元/kWh，单耗307.41kWh/吨，电力单位成本111.22元/吨）；四是原水成本84.95万元（原水消耗量16.83万吨，单价5.05元/吨，单耗4.35吨，原水单位成本21.98元/吨）；五是物料消耗454.4万元，物料消耗单位成本117.59元/吨；六是工资及五险一金1026.49万元（工资889.44万元，含2025年年薪制人员兑现450万元、统筹137.05万元），工资及五险一金单位成本265.64元/吨；七是折旧681.05万元，折旧单位成本176.24元/吨；八是修理费及劳务费252.06万元，修理费及劳务费单位成本65.23元/吨；九是环保支出85.36万元，环保单位成本22.09元/吨。上述九项成本占总成本96.92%，煤炭成本占总成本56.77%。</w:t>
      </w:r>
    </w:p>
    <w:bookmarkEnd w:id="6"/>
    <w:bookmarkEnd w:id="7"/>
    <w:p>
      <w:pPr>
        <w:ind w:firstLine="640" w:firstLineChars="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bookmarkStart w:id="9" w:name="OLE_LINK60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营业利润：本月盈利112.93万元=本月营业收入7605.13万元-本月总成本7505.31万元-税费162.21万元-营业外净支出342.25万元（房产税滞纳金338.91万元）-甲醇库存成本调整金额528.77万元（月初甲醇库存成本4780.98万元-月末甲醇库存成本4252.21万元）+冲回存货跌价准备1024.89万元+其他收益21.45万元。本月盈利112.93万元，比预算亏损668.75万元减亏781.68万元，</w:t>
      </w:r>
      <w:bookmarkStart w:id="10" w:name="OLE_LINK39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减亏主要原因：一是煤炭价格、单耗下降，降低单位成本198.98元/吨，减少煤炭成本768.91万元；二是资产折旧比预算减少102.86万元；三是冲回存货跌价准备1024.89万元；四是物料消耗、工资（含年薪制兑现）、福利费、劳务费、设计制图费分别比预算增加120.89万元、520.82万元、56.84万元、74.04万元、19.85万元；五是房产税滞纳金增加亏损338.91万元。</w:t>
      </w:r>
    </w:p>
    <w:bookmarkEnd w:id="9"/>
    <w:bookmarkEnd w:id="10"/>
    <w:p>
      <w:pPr>
        <w:spacing w:line="520" w:lineRule="exact"/>
        <w:ind w:firstLine="640" w:firstLineChars="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现就具体生产经营情况通报如下：</w:t>
      </w:r>
    </w:p>
    <w:p>
      <w:pPr>
        <w:spacing w:line="520" w:lineRule="exact"/>
        <w:ind w:firstLine="747" w:firstLineChars="200"/>
        <w:rPr>
          <w:rFonts w:ascii="黑体" w:hAnsi="黑体" w:eastAsia="黑体" w:cs="仿宋"/>
          <w:b/>
          <w:bCs/>
          <w:spacing w:val="-4"/>
          <w:sz w:val="38"/>
          <w:szCs w:val="38"/>
        </w:rPr>
      </w:pPr>
      <w:r>
        <w:rPr>
          <w:rFonts w:hint="eastAsia" w:ascii="黑体" w:hAnsi="黑体" w:eastAsia="黑体" w:cs="仿宋"/>
          <w:b/>
          <w:bCs/>
          <w:spacing w:val="-4"/>
          <w:sz w:val="38"/>
          <w:szCs w:val="38"/>
        </w:rPr>
        <w:t>一、生产经营总体情况</w:t>
      </w:r>
    </w:p>
    <w:p>
      <w:pPr>
        <w:spacing w:line="540" w:lineRule="exact"/>
        <w:ind w:firstLine="723" w:firstLineChars="200"/>
        <w:rPr>
          <w:rFonts w:ascii="楷体" w:hAnsi="楷体" w:eastAsia="楷体" w:cs="仿宋"/>
          <w:b/>
          <w:sz w:val="36"/>
          <w:szCs w:val="36"/>
        </w:rPr>
      </w:pPr>
      <w:r>
        <w:rPr>
          <w:rFonts w:hint="eastAsia" w:ascii="楷体" w:hAnsi="楷体" w:eastAsia="楷体" w:cs="仿宋"/>
          <w:b/>
          <w:sz w:val="36"/>
          <w:szCs w:val="36"/>
        </w:rPr>
        <w:t>（一）生产经营情况</w:t>
      </w:r>
    </w:p>
    <w:p>
      <w:pPr>
        <w:numPr>
          <w:ilvl w:val="0"/>
          <w:numId w:val="1"/>
        </w:numPr>
        <w:spacing w:line="560" w:lineRule="exact"/>
        <w:ind w:left="993" w:hanging="357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甲醇</w:t>
      </w:r>
      <w:r>
        <w:rPr>
          <w:rFonts w:hint="eastAsia" w:ascii="仿宋" w:hAnsi="仿宋" w:eastAsia="仿宋" w:cs="仿宋"/>
          <w:b/>
          <w:sz w:val="32"/>
          <w:szCs w:val="32"/>
        </w:rPr>
        <w:t>生产计划完成情况</w:t>
      </w:r>
    </w:p>
    <w:p>
      <w:pPr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11" w:name="OLE_LINK61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12月实际产量3.86万吨，计划产量3.6万吨，本月完成率107.34%；累计实际产量38.52万吨，计划产量33万吨，累计</w:t>
      </w:r>
      <w:bookmarkStart w:id="12" w:name="OLE_LINK70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完成</w:t>
      </w:r>
      <w:bookmarkEnd w:id="12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率116.74%。</w:t>
      </w:r>
    </w:p>
    <w:bookmarkEnd w:id="11"/>
    <w:p>
      <w:pPr>
        <w:widowControl/>
        <w:jc w:val="right"/>
        <w:rPr>
          <w:rFonts w:ascii="仿宋" w:hAnsi="仿宋" w:eastAsia="仿宋"/>
          <w:color w:val="000000"/>
          <w:kern w:val="0"/>
          <w:sz w:val="20"/>
          <w:szCs w:val="22"/>
        </w:rPr>
      </w:pPr>
    </w:p>
    <w:tbl>
      <w:tblPr>
        <w:tblStyle w:val="11"/>
        <w:tblW w:w="4920" w:type="pct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2100"/>
        <w:gridCol w:w="2143"/>
        <w:gridCol w:w="1969"/>
        <w:gridCol w:w="2057"/>
        <w:gridCol w:w="2246"/>
        <w:gridCol w:w="18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产品</w:t>
            </w:r>
          </w:p>
        </w:tc>
        <w:tc>
          <w:tcPr>
            <w:tcW w:w="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1-12月实际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产量</w:t>
            </w:r>
          </w:p>
          <w:p>
            <w:pPr>
              <w:widowControl/>
              <w:jc w:val="center"/>
              <w:rPr>
                <w:rFonts w:hint="default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万吨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1-12月计划产量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（万吨）</w:t>
            </w:r>
          </w:p>
        </w:tc>
        <w:tc>
          <w:tcPr>
            <w:tcW w:w="7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1-12月计划量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（万吨）</w:t>
            </w:r>
          </w:p>
        </w:tc>
        <w:tc>
          <w:tcPr>
            <w:tcW w:w="7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年度实际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完成率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%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年度计划率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（%）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超欠进度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%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甲醇</w:t>
            </w:r>
          </w:p>
        </w:tc>
        <w:tc>
          <w:tcPr>
            <w:tcW w:w="7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38.52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7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116.74</w:t>
            </w:r>
          </w:p>
        </w:tc>
        <w:tc>
          <w:tcPr>
            <w:tcW w:w="8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16.74</w:t>
            </w:r>
          </w:p>
        </w:tc>
      </w:tr>
    </w:tbl>
    <w:p>
      <w:pPr>
        <w:spacing w:line="52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bookmarkStart w:id="13" w:name="OLE_LINK44"/>
      <w:r>
        <w:rPr>
          <w:rFonts w:hint="eastAsia" w:ascii="仿宋" w:hAnsi="仿宋" w:eastAsia="仿宋"/>
          <w:sz w:val="32"/>
          <w:szCs w:val="32"/>
          <w:lang w:val="en-US" w:eastAsia="zh-CN"/>
        </w:rPr>
        <w:t>本月生产期间，有以下事件对甲醇产量产生影响，具体如下：</w:t>
      </w:r>
    </w:p>
    <w:p>
      <w:pPr>
        <w:spacing w:line="520" w:lineRule="exact"/>
        <w:ind w:firstLine="640" w:firstLineChars="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bookmarkStart w:id="14" w:name="OLE_LINK1"/>
      <w:r>
        <w:rPr>
          <w:rFonts w:hint="default" w:ascii="仿宋" w:hAnsi="仿宋" w:eastAsia="仿宋" w:cs="宋体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宋体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2025年12月29日 7:28气化C炉按计划停车检修， 13:40 气化B炉投料，期间影响粗甲醇约230吨。</w:t>
      </w:r>
    </w:p>
    <w:bookmarkEnd w:id="13"/>
    <w:bookmarkEnd w:id="14"/>
    <w:p>
      <w:pPr>
        <w:numPr>
          <w:ilvl w:val="0"/>
          <w:numId w:val="1"/>
        </w:numPr>
        <w:spacing w:line="560" w:lineRule="exact"/>
        <w:ind w:left="993" w:hanging="357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甲醇销售计划完成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12月实际销量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4.33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万吨，计划销量3.6万吨，本月完成率120.18%；累计实际销量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37.59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万吨，计划销量33万吨，累计完成率113.92%。</w:t>
      </w:r>
    </w:p>
    <w:p>
      <w:pPr>
        <w:pStyle w:val="17"/>
        <w:widowControl/>
        <w:ind w:left="0" w:leftChars="0" w:right="200" w:firstLine="0" w:firstLineChars="0"/>
        <w:jc w:val="both"/>
        <w:rPr>
          <w:rFonts w:ascii="仿宋" w:hAnsi="仿宋" w:eastAsia="仿宋"/>
          <w:kern w:val="0"/>
          <w:sz w:val="20"/>
          <w:szCs w:val="22"/>
        </w:rPr>
      </w:pPr>
    </w:p>
    <w:tbl>
      <w:tblPr>
        <w:tblStyle w:val="11"/>
        <w:tblW w:w="4833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542"/>
        <w:gridCol w:w="1747"/>
        <w:gridCol w:w="1644"/>
        <w:gridCol w:w="1644"/>
        <w:gridCol w:w="1529"/>
        <w:gridCol w:w="1249"/>
        <w:gridCol w:w="1529"/>
        <w:gridCol w:w="13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产品</w:t>
            </w:r>
          </w:p>
        </w:tc>
        <w:tc>
          <w:tcPr>
            <w:tcW w:w="5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1-12月实际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销量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万吨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1-12月计划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销量（万吨）</w:t>
            </w:r>
          </w:p>
        </w:tc>
        <w:tc>
          <w:tcPr>
            <w:tcW w:w="6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1-12月计划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销量（万吨）</w:t>
            </w:r>
          </w:p>
        </w:tc>
        <w:tc>
          <w:tcPr>
            <w:tcW w:w="6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年度实际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完成率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%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年度计划率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（%）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超欠进度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%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12月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产销率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%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罐区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库存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万吨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4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甲醇</w:t>
            </w:r>
          </w:p>
        </w:tc>
        <w:tc>
          <w:tcPr>
            <w:tcW w:w="5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37.59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113.92</w:t>
            </w:r>
          </w:p>
        </w:tc>
        <w:tc>
          <w:tcPr>
            <w:tcW w:w="5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13.92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111.96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2.48</w:t>
            </w:r>
          </w:p>
        </w:tc>
      </w:tr>
    </w:tbl>
    <w:p>
      <w:pPr>
        <w:numPr>
          <w:ilvl w:val="0"/>
          <w:numId w:val="1"/>
        </w:numPr>
        <w:spacing w:line="560" w:lineRule="exact"/>
        <w:ind w:left="993" w:hanging="357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甲醇市场情况分析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15" w:name="OLE_LINK2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12月初,下游烯烃采购略有支撑，传统市场刚需对接，价格小幅回落，西北地区北线达旗 1980-1990元/吨，大路价格至2010-2020元/吨，12月中下旬上游工厂库存偏高，主动降价出货，表现较差，部分工厂二次下调报价，仍然流拍，贸易商看空心态偏强，持货意愿下降，转单成交以少量补空为主。下游工厂库存高位，有车辆积压现象，以压价刚需采购为主，西北地区北线达1780-1940元/吨，大路价格至1800-1960元/吨。预计1月份甲醇市场以震荡为主，价格在1840元/吨左右。</w:t>
      </w:r>
    </w:p>
    <w:bookmarkEnd w:id="15"/>
    <w:p>
      <w:pPr>
        <w:numPr>
          <w:ilvl w:val="0"/>
          <w:numId w:val="1"/>
        </w:numPr>
        <w:spacing w:line="560" w:lineRule="exact"/>
        <w:ind w:left="993" w:hanging="357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主要技术经济指标完成情况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（1）主要生产装置指标</w:t>
      </w:r>
    </w:p>
    <w:tbl>
      <w:tblPr>
        <w:tblStyle w:val="11"/>
        <w:tblW w:w="4933" w:type="pc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1655"/>
        <w:gridCol w:w="1762"/>
        <w:gridCol w:w="2011"/>
        <w:gridCol w:w="1549"/>
        <w:gridCol w:w="1487"/>
        <w:gridCol w:w="1563"/>
        <w:gridCol w:w="17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950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8D8DB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</w:t>
            </w:r>
          </w:p>
        </w:tc>
        <w:tc>
          <w:tcPr>
            <w:tcW w:w="1655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8D8DB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762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8D8DB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原料煤指标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（折5500大卡）</w:t>
            </w:r>
          </w:p>
        </w:tc>
        <w:tc>
          <w:tcPr>
            <w:tcW w:w="2011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8D8DB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动力煤指标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（折4300大卡）</w:t>
            </w:r>
          </w:p>
        </w:tc>
        <w:tc>
          <w:tcPr>
            <w:tcW w:w="154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8D8DB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原水指标</w:t>
            </w:r>
          </w:p>
        </w:tc>
        <w:tc>
          <w:tcPr>
            <w:tcW w:w="1487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8D8DB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电力指标</w:t>
            </w:r>
          </w:p>
        </w:tc>
        <w:tc>
          <w:tcPr>
            <w:tcW w:w="1563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8D8DB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蒸汽指标</w:t>
            </w:r>
          </w:p>
        </w:tc>
        <w:tc>
          <w:tcPr>
            <w:tcW w:w="171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8D8DB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水煤浆浓度（%）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950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本月甲醇产量</w:t>
            </w:r>
          </w:p>
        </w:tc>
        <w:tc>
          <w:tcPr>
            <w:tcW w:w="1655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万吨</w:t>
            </w:r>
          </w:p>
        </w:tc>
        <w:tc>
          <w:tcPr>
            <w:tcW w:w="10091" w:type="dxa"/>
            <w:gridSpan w:val="6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3.86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950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本月消耗量</w:t>
            </w:r>
          </w:p>
        </w:tc>
        <w:tc>
          <w:tcPr>
            <w:tcW w:w="1655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万吨/万kWh</w:t>
            </w:r>
          </w:p>
        </w:tc>
        <w:tc>
          <w:tcPr>
            <w:tcW w:w="1762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5.83</w:t>
            </w:r>
          </w:p>
        </w:tc>
        <w:tc>
          <w:tcPr>
            <w:tcW w:w="2011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2.26</w:t>
            </w:r>
          </w:p>
        </w:tc>
        <w:tc>
          <w:tcPr>
            <w:tcW w:w="154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16.83</w:t>
            </w:r>
          </w:p>
        </w:tc>
        <w:tc>
          <w:tcPr>
            <w:tcW w:w="1487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1187.91</w:t>
            </w:r>
          </w:p>
        </w:tc>
        <w:tc>
          <w:tcPr>
            <w:tcW w:w="1563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13.88</w:t>
            </w:r>
          </w:p>
        </w:tc>
        <w:tc>
          <w:tcPr>
            <w:tcW w:w="171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E36671" w:sz="8" w:space="0"/>
                  </wpsCustomData:diagonal>
                </wpsCustomData:diagonals>
              </mc:Choice>
            </mc:AlternateContent>
          </w:tcPr>
          <w:p>
            <w:pPr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仿宋_GB2312" w:hAnsi="Times New Roman" w:eastAsia="仿宋_GB2312" w:cs="Times New Roman"/>
                <w:sz w:val="28"/>
                <w:szCs w:val="28"/>
                <w:highlight w:val="yellow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yellow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950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本月单耗</w:t>
            </w:r>
          </w:p>
        </w:tc>
        <w:tc>
          <w:tcPr>
            <w:tcW w:w="1655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吨/（kwh/吨）</w:t>
            </w:r>
          </w:p>
        </w:tc>
        <w:tc>
          <w:tcPr>
            <w:tcW w:w="1762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1.51</w:t>
            </w:r>
          </w:p>
        </w:tc>
        <w:tc>
          <w:tcPr>
            <w:tcW w:w="2011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0.58</w:t>
            </w:r>
          </w:p>
        </w:tc>
        <w:tc>
          <w:tcPr>
            <w:tcW w:w="154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4.35</w:t>
            </w:r>
          </w:p>
        </w:tc>
        <w:tc>
          <w:tcPr>
            <w:tcW w:w="1487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307.41</w:t>
            </w:r>
          </w:p>
        </w:tc>
        <w:tc>
          <w:tcPr>
            <w:tcW w:w="1563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6.14</w:t>
            </w:r>
          </w:p>
        </w:tc>
        <w:tc>
          <w:tcPr>
            <w:tcW w:w="171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59.29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50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本月采购热值</w:t>
            </w:r>
          </w:p>
        </w:tc>
        <w:tc>
          <w:tcPr>
            <w:tcW w:w="1655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大卡</w:t>
            </w:r>
          </w:p>
        </w:tc>
        <w:tc>
          <w:tcPr>
            <w:tcW w:w="1762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5776.10</w:t>
            </w:r>
          </w:p>
        </w:tc>
        <w:tc>
          <w:tcPr>
            <w:tcW w:w="2011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4173.24</w:t>
            </w:r>
          </w:p>
        </w:tc>
        <w:tc>
          <w:tcPr>
            <w:tcW w:w="154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E36671" w:sz="8" w:space="0"/>
                  </wpsCustomData:diagonal>
                </wpsCustomData:diagonals>
              </mc:Choice>
            </mc:AlternateContent>
          </w:tcPr>
          <w:p>
            <w:pPr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E36671" w:sz="8" w:space="0"/>
                  </wpsCustomData:diagonal>
                </wpsCustomData:diagonals>
              </mc:Choice>
            </mc:AlternateContent>
          </w:tcPr>
          <w:p>
            <w:pPr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63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E36671" w:sz="8" w:space="0"/>
                  </wpsCustomData:diagonal>
                </wpsCustomData:diagonals>
              </mc:Choice>
            </mc:AlternateContent>
          </w:tcPr>
          <w:p>
            <w:pPr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71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E36671" w:sz="8" w:space="0"/>
                  </wpsCustomData:diagonal>
                </wpsCustomData:diagonals>
              </mc:Choice>
            </mc:AlternateContent>
          </w:tcPr>
          <w:p>
            <w:pPr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950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本月折标单耗</w:t>
            </w:r>
          </w:p>
        </w:tc>
        <w:tc>
          <w:tcPr>
            <w:tcW w:w="1655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762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1.58</w:t>
            </w:r>
          </w:p>
        </w:tc>
        <w:tc>
          <w:tcPr>
            <w:tcW w:w="2011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0.57</w:t>
            </w:r>
          </w:p>
        </w:tc>
        <w:tc>
          <w:tcPr>
            <w:tcW w:w="154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E36671" w:sz="8" w:space="0"/>
                  </wpsCustomData:diagonal>
                </wpsCustomData:diagonals>
              </mc:Choice>
            </mc:AlternateContent>
          </w:tcPr>
          <w:p>
            <w:pPr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E36671" w:sz="8" w:space="0"/>
                  </wpsCustomData:diagonal>
                </wpsCustomData:diagonals>
              </mc:Choice>
            </mc:AlternateContent>
          </w:tcPr>
          <w:p>
            <w:pPr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63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E36671" w:sz="8" w:space="0"/>
                  </wpsCustomData:diagonal>
                </wpsCustomData:diagonals>
              </mc:Choice>
            </mc:AlternateContent>
          </w:tcPr>
          <w:p>
            <w:pPr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71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E36671" w:sz="8" w:space="0"/>
                  </wpsCustomData:diagonal>
                </wpsCustomData:diagonals>
              </mc:Choice>
            </mc:AlternateContent>
          </w:tcPr>
          <w:p>
            <w:pPr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950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考核目标单耗</w:t>
            </w:r>
          </w:p>
        </w:tc>
        <w:tc>
          <w:tcPr>
            <w:tcW w:w="1655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吨/</w:t>
            </w:r>
            <w:bookmarkStart w:id="16" w:name="OLE_LINK28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（kwh/吨）</w:t>
            </w:r>
            <w:bookmarkEnd w:id="16"/>
          </w:p>
        </w:tc>
        <w:tc>
          <w:tcPr>
            <w:tcW w:w="1762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1.58</w:t>
            </w:r>
          </w:p>
        </w:tc>
        <w:tc>
          <w:tcPr>
            <w:tcW w:w="2011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0.58</w:t>
            </w:r>
          </w:p>
        </w:tc>
        <w:tc>
          <w:tcPr>
            <w:tcW w:w="154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5.70</w:t>
            </w:r>
          </w:p>
        </w:tc>
        <w:tc>
          <w:tcPr>
            <w:tcW w:w="1487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308.34</w:t>
            </w:r>
          </w:p>
        </w:tc>
        <w:tc>
          <w:tcPr>
            <w:tcW w:w="1563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5.80</w:t>
            </w:r>
          </w:p>
        </w:tc>
        <w:tc>
          <w:tcPr>
            <w:tcW w:w="171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60.00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950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考核目标比</w:t>
            </w:r>
          </w:p>
        </w:tc>
        <w:tc>
          <w:tcPr>
            <w:tcW w:w="1655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17" w:name="OLE_LINK3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吨（kwh/吨）</w:t>
            </w:r>
            <w:bookmarkEnd w:id="17"/>
          </w:p>
        </w:tc>
        <w:tc>
          <w:tcPr>
            <w:tcW w:w="1762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0.00</w:t>
            </w:r>
          </w:p>
        </w:tc>
        <w:tc>
          <w:tcPr>
            <w:tcW w:w="2011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-0.01</w:t>
            </w:r>
          </w:p>
        </w:tc>
        <w:tc>
          <w:tcPr>
            <w:tcW w:w="154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-1.35</w:t>
            </w:r>
          </w:p>
        </w:tc>
        <w:tc>
          <w:tcPr>
            <w:tcW w:w="1487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-0.93</w:t>
            </w:r>
          </w:p>
        </w:tc>
        <w:tc>
          <w:tcPr>
            <w:tcW w:w="1563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0.34</w:t>
            </w:r>
          </w:p>
        </w:tc>
        <w:tc>
          <w:tcPr>
            <w:tcW w:w="171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-0.71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950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成本（增+减-）</w:t>
            </w:r>
          </w:p>
        </w:tc>
        <w:tc>
          <w:tcPr>
            <w:tcW w:w="1655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万元</w:t>
            </w:r>
          </w:p>
        </w:tc>
        <w:tc>
          <w:tcPr>
            <w:tcW w:w="1762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0.00</w:t>
            </w:r>
          </w:p>
        </w:tc>
        <w:tc>
          <w:tcPr>
            <w:tcW w:w="2011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-14.09</w:t>
            </w:r>
          </w:p>
        </w:tc>
        <w:tc>
          <w:tcPr>
            <w:tcW w:w="154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-26.34</w:t>
            </w:r>
          </w:p>
        </w:tc>
        <w:tc>
          <w:tcPr>
            <w:tcW w:w="1487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-1.3</w:t>
            </w:r>
          </w:p>
        </w:tc>
        <w:tc>
          <w:tcPr>
            <w:tcW w:w="1563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E36671" w:sz="8" w:space="0"/>
                  </wpsCustomData:diagonal>
                </wpsCustomData:diagonals>
              </mc:Choice>
            </mc:AlternateContent>
          </w:tcPr>
          <w:p>
            <w:pPr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71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E36671" w:sz="8" w:space="0"/>
                  </wpsCustomData:diagonal>
                </wpsCustomData:diagonals>
              </mc:Choice>
            </mc:AlternateContent>
          </w:tcPr>
          <w:p>
            <w:pPr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950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25年11月单耗</w:t>
            </w:r>
          </w:p>
        </w:tc>
        <w:tc>
          <w:tcPr>
            <w:tcW w:w="1655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18" w:name="OLE_LINK31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吨（kwh/吨）</w:t>
            </w:r>
            <w:bookmarkEnd w:id="18"/>
          </w:p>
        </w:tc>
        <w:tc>
          <w:tcPr>
            <w:tcW w:w="1762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1.52</w:t>
            </w:r>
          </w:p>
        </w:tc>
        <w:tc>
          <w:tcPr>
            <w:tcW w:w="2011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0.61</w:t>
            </w:r>
          </w:p>
        </w:tc>
        <w:tc>
          <w:tcPr>
            <w:tcW w:w="154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3.42</w:t>
            </w:r>
          </w:p>
        </w:tc>
        <w:tc>
          <w:tcPr>
            <w:tcW w:w="1487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353.03</w:t>
            </w:r>
          </w:p>
        </w:tc>
        <w:tc>
          <w:tcPr>
            <w:tcW w:w="1563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5.86</w:t>
            </w:r>
          </w:p>
        </w:tc>
        <w:tc>
          <w:tcPr>
            <w:tcW w:w="171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60.00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950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环比</w:t>
            </w:r>
          </w:p>
        </w:tc>
        <w:tc>
          <w:tcPr>
            <w:tcW w:w="1655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吨（kwh/吨）</w:t>
            </w:r>
          </w:p>
        </w:tc>
        <w:tc>
          <w:tcPr>
            <w:tcW w:w="1762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0.06</w:t>
            </w:r>
          </w:p>
        </w:tc>
        <w:tc>
          <w:tcPr>
            <w:tcW w:w="2011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-0.04</w:t>
            </w:r>
          </w:p>
        </w:tc>
        <w:tc>
          <w:tcPr>
            <w:tcW w:w="154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0.93</w:t>
            </w:r>
          </w:p>
        </w:tc>
        <w:tc>
          <w:tcPr>
            <w:tcW w:w="1487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-45.62</w:t>
            </w:r>
          </w:p>
        </w:tc>
        <w:tc>
          <w:tcPr>
            <w:tcW w:w="1563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0.28</w:t>
            </w:r>
          </w:p>
        </w:tc>
        <w:tc>
          <w:tcPr>
            <w:tcW w:w="171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-0.71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950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成本（增+减-）</w:t>
            </w:r>
          </w:p>
        </w:tc>
        <w:tc>
          <w:tcPr>
            <w:tcW w:w="1655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万元</w:t>
            </w:r>
          </w:p>
        </w:tc>
        <w:tc>
          <w:tcPr>
            <w:tcW w:w="1762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136.75</w:t>
            </w:r>
          </w:p>
        </w:tc>
        <w:tc>
          <w:tcPr>
            <w:tcW w:w="2011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-56.34</w:t>
            </w:r>
          </w:p>
        </w:tc>
        <w:tc>
          <w:tcPr>
            <w:tcW w:w="154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18.14</w:t>
            </w:r>
          </w:p>
        </w:tc>
        <w:tc>
          <w:tcPr>
            <w:tcW w:w="1487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bottom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-63.78</w:t>
            </w:r>
          </w:p>
        </w:tc>
        <w:tc>
          <w:tcPr>
            <w:tcW w:w="1563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E36671" w:sz="8" w:space="0"/>
                  </wpsCustomData:diagonal>
                </wpsCustomData:diagonals>
              </mc:Choice>
            </mc:AlternateContent>
          </w:tcPr>
          <w:p>
            <w:pPr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719" w:type="dxa"/>
            <w:tcBorders>
              <w:top w:val="single" w:color="E36671" w:sz="8" w:space="0"/>
              <w:left w:val="single" w:color="E36671" w:sz="8" w:space="0"/>
              <w:bottom w:val="single" w:color="E36671" w:sz="8" w:space="0"/>
              <w:right w:val="single" w:color="E36671" w:sz="8" w:space="0"/>
            </w:tcBorders>
            <w:shd w:val="clear" w:color="auto" w:fill="FEFEFE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E36671" w:sz="8" w:space="0"/>
                  </wpsCustomData:diagonal>
                </wpsCustomData:diagonals>
              </mc:Choice>
            </mc:AlternateContent>
          </w:tcPr>
          <w:p>
            <w:pPr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（2）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本月生产指标分析：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19" w:name="OLE_LINK3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原料煤单耗分析：本月原料煤消耗量5.83万吨，单耗1.51吨，采购平均热值5776.1大卡，折标单耗1.58吨，与考核目标单耗1.58吨持平；比2025年11月折标单耗1.52吨上升0.06吨，增加原料煤成本136.75万元。</w:t>
      </w: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原料煤分析：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单耗上升</w:t>
      </w:r>
      <w:r>
        <w:rPr>
          <w:rFonts w:hint="default" w:ascii="仿宋" w:hAnsi="仿宋" w:eastAsia="仿宋" w:cs="宋体"/>
          <w:sz w:val="32"/>
          <w:szCs w:val="32"/>
          <w:lang w:val="en-US" w:eastAsia="zh-CN"/>
        </w:rPr>
        <w:t>主要原因，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12月原料煤使用煤种较多，气化炉工艺调整致使单耗升高。 </w:t>
      </w:r>
    </w:p>
    <w:bookmarkEnd w:id="19"/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20" w:name="OLE_LINK33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动力煤单耗分析：动力煤消耗量2.26万吨，单耗0.58吨，采购平均热值4173.24大卡，折标单耗0.57吨，比考核目标单耗0.58吨下降0.01吨，减少动力煤成本14.09万元，比2025年11月折标单耗0.61吨下降0.04吨，减少动力煤成本56.34万元。</w:t>
      </w: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动力煤分析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：本月较上月下降原因是上月气化炉倒炉、高加长时间退出致使上月单耗较高。</w:t>
      </w:r>
    </w:p>
    <w:bookmarkEnd w:id="20"/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21" w:name="OLE_LINK4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原水单耗分析：本月原水消耗量16.83万吨，单耗4.35吨，比考核目标单耗5.7吨下降1.35吨，减少原水成本26.34万元，比2025年11月单耗3.42吨上升0.93吨，增加原水成本18.14万元。</w:t>
      </w: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原水分析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：</w:t>
      </w:r>
      <w:bookmarkStart w:id="22" w:name="OLE_LINK72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较考核目标单耗下降的主要原因是冬季气温降低，导致系统循环水蒸发量减少，水损失相应下降。而与11月相比单耗上升，主要是因为11月回收雨水3.63万吨，而12月没有雨水回收量，使得补充水量增加，从而推高了单耗</w:t>
      </w:r>
      <w:r>
        <w:rPr>
          <w:rFonts w:hint="default" w:ascii="仿宋" w:hAnsi="仿宋" w:eastAsia="仿宋" w:cs="宋体"/>
          <w:sz w:val="32"/>
          <w:szCs w:val="32"/>
          <w:lang w:val="en-US" w:eastAsia="zh-CN"/>
        </w:rPr>
        <w:t>。</w:t>
      </w:r>
    </w:p>
    <w:bookmarkEnd w:id="21"/>
    <w:bookmarkEnd w:id="22"/>
    <w:p>
      <w:pPr>
        <w:spacing w:line="52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23" w:name="OLE_LINK5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电力单耗分析：本月电力消耗量1187.91万kwh，单耗307.41kwh/吨，比考核目标单耗308.34kwh/吨下降0.93kwh/吨，减少电力成本1.3万元，比2025年11月单耗353.03kwh/吨下降45.62kwh/吨，减少电力成本63.78万元。</w:t>
      </w: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电力分析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：</w:t>
      </w:r>
      <w:bookmarkStart w:id="24" w:name="OLE_LINK54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比上月单耗大幅下降主要原因是12月份产量按36天统计，而电量按31天统计，由于产量基数扩大，使得电力单耗大幅下降。</w:t>
      </w:r>
    </w:p>
    <w:bookmarkEnd w:id="23"/>
    <w:bookmarkEnd w:id="24"/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25" w:name="OLE_LINK63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吨煤产</w:t>
      </w:r>
      <w:bookmarkEnd w:id="25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蒸</w:t>
      </w:r>
      <w:bookmarkStart w:id="26" w:name="OLE_LINK37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汽量</w:t>
      </w:r>
      <w:bookmarkEnd w:id="26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分析：本月</w:t>
      </w:r>
      <w:bookmarkStart w:id="27" w:name="OLE_LINK46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总产气量</w:t>
      </w:r>
      <w:bookmarkEnd w:id="27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13.88万吨，吨煤产汽量6.14吨，比考核目标5.8吨上升0.34吨，比2025年11月吨煤产汽量5.86吨上升0.28吨。</w:t>
      </w: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吨煤产蒸汽量分析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：</w:t>
      </w:r>
      <w:r>
        <w:rPr>
          <w:rFonts w:hint="default" w:ascii="仿宋" w:hAnsi="仿宋" w:eastAsia="仿宋" w:cs="宋体"/>
          <w:sz w:val="32"/>
          <w:szCs w:val="32"/>
          <w:lang w:val="en-US" w:eastAsia="zh-CN"/>
        </w:rPr>
        <w:t>本月吨煤产蒸汽量比上月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上升</w:t>
      </w:r>
      <w:r>
        <w:rPr>
          <w:rFonts w:hint="default" w:ascii="仿宋" w:hAnsi="仿宋" w:eastAsia="仿宋" w:cs="宋体"/>
          <w:sz w:val="32"/>
          <w:szCs w:val="32"/>
          <w:lang w:val="en-US" w:eastAsia="zh-CN"/>
        </w:rPr>
        <w:t>的主要因素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：</w:t>
      </w:r>
      <w:r>
        <w:rPr>
          <w:rFonts w:hint="default" w:ascii="仿宋" w:hAnsi="仿宋" w:eastAsia="仿宋" w:cs="宋体"/>
          <w:sz w:val="32"/>
          <w:szCs w:val="32"/>
          <w:lang w:val="en-US" w:eastAsia="zh-CN"/>
        </w:rPr>
        <w:t>系统运行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正常</w:t>
      </w:r>
      <w:r>
        <w:rPr>
          <w:rFonts w:hint="default" w:ascii="仿宋" w:hAnsi="仿宋" w:eastAsia="仿宋" w:cs="宋体"/>
          <w:sz w:val="32"/>
          <w:szCs w:val="32"/>
          <w:lang w:val="en-US" w:eastAsia="zh-CN"/>
        </w:rPr>
        <w:t>，高加长时间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投入</w:t>
      </w:r>
      <w:r>
        <w:rPr>
          <w:rFonts w:hint="default" w:ascii="仿宋" w:hAnsi="仿宋" w:eastAsia="仿宋" w:cs="宋体"/>
          <w:sz w:val="32"/>
          <w:szCs w:val="32"/>
          <w:lang w:val="en-US" w:eastAsia="zh-CN"/>
        </w:rPr>
        <w:t>运行，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致使吨煤产蒸汽量上升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28" w:name="OLE_LINK69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煤浆浓度分析：本月</w:t>
      </w:r>
      <w:bookmarkStart w:id="29" w:name="OLE_LINK29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煤浆浓度</w:t>
      </w:r>
      <w:bookmarkEnd w:id="29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实际均值59.29%，比考核目标值60%下降0.71%，比2025年11月60%下降0.71%。</w:t>
      </w: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煤浆浓度分析：</w:t>
      </w:r>
      <w:r>
        <w:rPr>
          <w:rFonts w:hint="default" w:ascii="仿宋" w:hAnsi="仿宋" w:eastAsia="仿宋" w:cs="宋体"/>
          <w:sz w:val="32"/>
          <w:szCs w:val="32"/>
          <w:lang w:val="en-US" w:eastAsia="zh-CN"/>
        </w:rPr>
        <w:t>由于本月使用的煤种较多，煤浆流动性相对较差，运行过程中存在堵塞和设备过载的风险。为确保水煤浆输送系统及气化炉稳定运行，本月将煤浆浓度控制在 59.5%以下，以保证煤浆具备良好的流动性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（3）累计生产指标：</w:t>
      </w:r>
    </w:p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原料煤单耗：累计原料煤折标单耗1.56吨，比考核目标单耗1.58吨下降0.02吨，减少原料煤成本416.67万元。</w:t>
      </w:r>
    </w:p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动力煤单耗：累计动力煤折标单耗0.53吨，比考核目标单耗0.58吨下降0.05吨，减少动力煤成本599.58万元。</w:t>
      </w:r>
    </w:p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电  力单耗：累计电力单耗351.19kWh/吨，比考核目标单耗372.42kWh/吨下降21.23kWh/吨，减少电力成本287.11万元。</w:t>
      </w:r>
    </w:p>
    <w:p>
      <w:pPr>
        <w:numPr>
          <w:ilvl w:val="0"/>
          <w:numId w:val="0"/>
        </w:numPr>
        <w:spacing w:line="520" w:lineRule="exact"/>
        <w:ind w:firstLine="640" w:firstLineChars="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原  水单耗：累计原水单耗5.31吨，比考核目标单耗5.7吨下降0.39吨，</w:t>
      </w:r>
      <w:bookmarkStart w:id="30" w:name="OLE_LINK149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减少原水成本75.85万元</w:t>
      </w:r>
      <w:bookmarkEnd w:id="30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。</w:t>
      </w:r>
    </w:p>
    <w:bookmarkEnd w:id="28"/>
    <w:p>
      <w:pPr>
        <w:numPr>
          <w:ilvl w:val="0"/>
          <w:numId w:val="1"/>
        </w:numPr>
        <w:spacing w:line="560" w:lineRule="exact"/>
        <w:ind w:left="993" w:hanging="357"/>
        <w:rPr>
          <w:rFonts w:hint="default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煤炭市场情况分析</w:t>
      </w:r>
    </w:p>
    <w:p>
      <w:pPr>
        <w:numPr>
          <w:ilvl w:val="0"/>
          <w:numId w:val="2"/>
        </w:numPr>
        <w:spacing w:line="520" w:lineRule="exact"/>
        <w:ind w:firstLine="640" w:firstLineChars="200"/>
        <w:rPr>
          <w:rFonts w:hint="default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煤炭市场</w:t>
      </w:r>
      <w:bookmarkStart w:id="31" w:name="OLE_LINK71"/>
      <w:bookmarkStart w:id="32" w:name="OLE_LINK91"/>
    </w:p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2025年12月西北地区煤炭市场呈现</w:t>
      </w:r>
      <w:r>
        <w:rPr>
          <w:rFonts w:hint="default" w:ascii="仿宋" w:hAnsi="仿宋" w:eastAsia="仿宋" w:cs="宋体"/>
          <w:kern w:val="2"/>
          <w:sz w:val="32"/>
          <w:szCs w:val="32"/>
          <w:lang w:val="en-US" w:eastAsia="zh-CN" w:bidi="ar-SA"/>
        </w:rPr>
        <w:t>供需双弱、价格震荡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下行</w:t>
      </w:r>
      <w:r>
        <w:rPr>
          <w:rFonts w:hint="default" w:ascii="仿宋" w:hAnsi="仿宋" w:eastAsia="仿宋" w:cs="宋体"/>
          <w:kern w:val="2"/>
          <w:sz w:val="32"/>
          <w:szCs w:val="32"/>
          <w:lang w:val="en-US" w:eastAsia="zh-CN" w:bidi="ar-SA"/>
        </w:rPr>
        <w:t>的格局，年底煤矿停产检修带来的阶段性供应收缩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。使用终端以刚需为主，长协煤保供市场采购意愿不足，价格总体呈现下降趋势。原料煤价格下浮最大为85元/吨，平均煤价下降70元/吨；2026年1月份预测煤炭市场将呈现</w:t>
      </w:r>
      <w:r>
        <w:rPr>
          <w:rFonts w:hint="default" w:ascii="仿宋" w:hAnsi="仿宋" w:eastAsia="仿宋" w:cs="宋体"/>
          <w:kern w:val="2"/>
          <w:sz w:val="32"/>
          <w:szCs w:val="32"/>
          <w:lang w:val="en-US" w:eastAsia="zh-CN" w:bidi="ar-SA"/>
        </w:rPr>
        <w:t>供应需求刚需主导、价格底部震荡的格局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，上旬供给相对平衡状态，下旬煤矿停产放假与节前补库可能推动煤价小幅探涨，整体价格估计略高于12月，但缺乏持续上涨动力。预计1月份煤炭价格将维持在630-650元/吨左右（含税含运）</w:t>
      </w:r>
      <w:r>
        <w:rPr>
          <w:rFonts w:hint="default" w:ascii="仿宋" w:hAnsi="仿宋" w:eastAsia="仿宋" w:cs="宋体"/>
          <w:kern w:val="2"/>
          <w:sz w:val="32"/>
          <w:szCs w:val="32"/>
          <w:lang w:val="en-US" w:eastAsia="zh-CN" w:bidi="ar-SA"/>
        </w:rPr>
        <w:t>。</w:t>
      </w:r>
    </w:p>
    <w:bookmarkEnd w:id="31"/>
    <w:bookmarkEnd w:id="32"/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（2）煤炭采消存情况</w:t>
      </w:r>
    </w:p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33" w:name="OLE_LINK74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原料煤月初库存量1.51万吨，采购量5.47万吨，消耗量5.83万吨，期末库存量1.15万吨。本月原料煤平均单价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589.82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元/吨，原料煤成本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3437.15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万元，原料煤成本占总成本45.8%。</w:t>
      </w:r>
    </w:p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动力煤月初库存量0.43万吨，采购量2.25万吨，消耗量2.26万吨，期末库存量0.42万吨。本月动力煤平均单价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364.52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元/吨，动力煤成本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823.28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万元，动力煤成本占总成本10.97%。</w:t>
      </w:r>
      <w:bookmarkEnd w:id="33"/>
    </w:p>
    <w:p>
      <w:pPr>
        <w:numPr>
          <w:ilvl w:val="0"/>
          <w:numId w:val="0"/>
        </w:numPr>
        <w:spacing w:line="52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（3）本月煤炭采购性价比情况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</w:t>
      </w:r>
    </w:p>
    <w:tbl>
      <w:tblPr>
        <w:tblStyle w:val="11"/>
        <w:tblW w:w="4920" w:type="pc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1277"/>
        <w:gridCol w:w="1148"/>
        <w:gridCol w:w="1246"/>
        <w:gridCol w:w="1294"/>
        <w:gridCol w:w="1173"/>
        <w:gridCol w:w="1339"/>
        <w:gridCol w:w="1232"/>
        <w:gridCol w:w="1221"/>
        <w:gridCol w:w="1144"/>
        <w:gridCol w:w="12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50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0"/>
                <w:szCs w:val="22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煤炭</w:t>
            </w:r>
          </w:p>
        </w:tc>
        <w:tc>
          <w:tcPr>
            <w:tcW w:w="88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采购量（万吨）</w:t>
            </w:r>
          </w:p>
        </w:tc>
        <w:tc>
          <w:tcPr>
            <w:tcW w:w="93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单价（元/吨）</w:t>
            </w:r>
          </w:p>
        </w:tc>
        <w:tc>
          <w:tcPr>
            <w:tcW w:w="91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热值（大卡）</w:t>
            </w:r>
          </w:p>
        </w:tc>
        <w:tc>
          <w:tcPr>
            <w:tcW w:w="89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性价比（元/大卡）</w:t>
            </w:r>
          </w:p>
        </w:tc>
        <w:tc>
          <w:tcPr>
            <w:tcW w:w="8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节约成本（万元）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50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本月</w:t>
            </w:r>
          </w:p>
        </w:tc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累计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" w:hAnsi="仿宋" w:eastAsia="仿宋"/>
                <w:kern w:val="0"/>
                <w:sz w:val="20"/>
                <w:szCs w:val="22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本月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" w:hAnsi="仿宋" w:eastAsia="仿宋"/>
                <w:kern w:val="0"/>
                <w:sz w:val="20"/>
                <w:szCs w:val="22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累计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" w:hAnsi="仿宋" w:eastAsia="仿宋"/>
                <w:kern w:val="0"/>
                <w:sz w:val="20"/>
                <w:szCs w:val="22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本月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" w:hAnsi="仿宋" w:eastAsia="仿宋"/>
                <w:kern w:val="0"/>
                <w:sz w:val="20"/>
                <w:szCs w:val="22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累计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" w:hAnsi="仿宋" w:eastAsia="仿宋"/>
                <w:kern w:val="0"/>
                <w:sz w:val="20"/>
                <w:szCs w:val="22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本月</w:t>
            </w:r>
          </w:p>
        </w:tc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" w:hAnsi="仿宋" w:eastAsia="仿宋"/>
                <w:kern w:val="0"/>
                <w:sz w:val="20"/>
                <w:szCs w:val="22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累计</w:t>
            </w:r>
          </w:p>
        </w:tc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" w:hAnsi="仿宋" w:eastAsia="仿宋"/>
                <w:kern w:val="0"/>
                <w:sz w:val="20"/>
                <w:szCs w:val="22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本月</w:t>
            </w:r>
          </w:p>
        </w:tc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" w:hAnsi="仿宋" w:eastAsia="仿宋"/>
                <w:kern w:val="0"/>
                <w:sz w:val="20"/>
                <w:szCs w:val="22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累计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原料煤</w:t>
            </w:r>
          </w:p>
        </w:tc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5.47</w:t>
            </w:r>
          </w:p>
        </w:tc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57.26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580.7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540.19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5776.1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5778.44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0.1164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0.1039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ab/>
            </w: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17.76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113.86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2"/>
                <w:lang w:val="en-US" w:eastAsia="zh-CN"/>
              </w:rPr>
              <w:t>动力煤</w:t>
            </w:r>
          </w:p>
        </w:tc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2.25</w:t>
            </w:r>
          </w:p>
        </w:tc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20.83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373.52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309.62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4173.24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4249.88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0.0867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0.0818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33.34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仿宋" w:hAnsi="仿宋" w:eastAsia="仿宋" w:cs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2"/>
                <w:lang w:val="en-US" w:eastAsia="zh-CN"/>
              </w:rPr>
              <w:t>549.66</w:t>
            </w:r>
          </w:p>
        </w:tc>
      </w:tr>
    </w:tbl>
    <w:p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6.非计划停工情况分析</w:t>
      </w:r>
      <w:bookmarkStart w:id="34" w:name="OLE_LINK6"/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：</w:t>
      </w:r>
    </w:p>
    <w:bookmarkEnd w:id="34"/>
    <w:p>
      <w:pPr>
        <w:numPr>
          <w:ilvl w:val="0"/>
          <w:numId w:val="0"/>
        </w:numPr>
        <w:spacing w:line="520" w:lineRule="exact"/>
        <w:ind w:firstLine="640" w:firstLineChars="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无</w:t>
      </w:r>
    </w:p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7.设备管理和重要检维修工作情况：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35" w:name="OLE_LINK7"/>
      <w:bookmarkStart w:id="36" w:name="OLE_LINK76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（1）</w:t>
      </w:r>
      <w:bookmarkEnd w:id="35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对设备进行节前专项整顿，确保元旦期间设备运行安全；（2）配合两炉倒炉工作，并制定两炉设备检维修计划和方案；（3）落实“冬季五防”，对设备防冻措施进行检查；（4）完成重点阀门的定期检查、控制系统的定期维护、分析仪表的检查维护工作；（5）每天对全厂137台仪表的保温伴热进行检查，确保仪表不被冻堵；（6）对动力现场控制柜进行清理封堵，各变配电室空调清理维护，对重大危险源防雷、接地、静电跨接检查，确保设备正常运行。</w:t>
      </w:r>
    </w:p>
    <w:bookmarkEnd w:id="36"/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8.生产过程中遇到的主要问题及应对措施：</w: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bookmarkStart w:id="37" w:name="OLE_LINK27"/>
      <w:bookmarkStart w:id="38" w:name="OLE_LINK8"/>
      <w:r>
        <w:rPr>
          <w:rFonts w:hint="default" w:ascii="仿宋" w:hAnsi="仿宋" w:eastAsia="仿宋" w:cs="宋体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仿宋" w:hAnsi="仿宋" w:eastAsia="仿宋" w:cs="宋体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12月13日一效循环弯头焊缝处发现漏点，临时堵漏运行，12月20日二次出现漏点，停车检修，彻底消除漏点。</w: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（2）3#气化炉液位偏低，未达满负荷运转，12月29日按预定计划停车检修。</w: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640" w:firstLineChars="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（3）2025年12月18、19日棒磨机A出现多次跳停情况，设备、电气、仪表进行专项排查和特护，并利用气化炉倒炉机会对棒磨机进行全面检查。</w:t>
      </w:r>
    </w:p>
    <w:bookmarkEnd w:id="37"/>
    <w:bookmarkEnd w:id="38"/>
    <w:p>
      <w:pPr>
        <w:spacing w:line="540" w:lineRule="exact"/>
        <w:ind w:firstLine="723" w:firstLineChars="200"/>
        <w:rPr>
          <w:rFonts w:hint="eastAsia" w:ascii="楷体" w:hAnsi="楷体" w:eastAsia="楷体" w:cs="仿宋"/>
          <w:b/>
          <w:sz w:val="36"/>
          <w:szCs w:val="36"/>
        </w:rPr>
      </w:pPr>
      <w:r>
        <w:rPr>
          <w:rFonts w:hint="eastAsia" w:ascii="楷体" w:hAnsi="楷体" w:eastAsia="楷体" w:cs="仿宋"/>
          <w:b/>
          <w:sz w:val="36"/>
          <w:szCs w:val="36"/>
        </w:rPr>
        <w:t>（</w:t>
      </w:r>
      <w:r>
        <w:rPr>
          <w:rFonts w:hint="eastAsia" w:ascii="楷体" w:hAnsi="楷体" w:eastAsia="楷体" w:cs="仿宋"/>
          <w:b/>
          <w:sz w:val="36"/>
          <w:szCs w:val="36"/>
          <w:lang w:val="en-US" w:eastAsia="zh-CN"/>
        </w:rPr>
        <w:t>二</w:t>
      </w:r>
      <w:r>
        <w:rPr>
          <w:rFonts w:hint="eastAsia" w:ascii="楷体" w:hAnsi="楷体" w:eastAsia="楷体" w:cs="仿宋"/>
          <w:b/>
          <w:sz w:val="36"/>
          <w:szCs w:val="36"/>
        </w:rPr>
        <w:t>）财务指标完成情况</w:t>
      </w:r>
    </w:p>
    <w:p>
      <w:pPr>
        <w:spacing w:line="54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1.利润完成情况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（1）营业收入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bookmarkStart w:id="39" w:name="OLE_LINK80"/>
      <w:bookmarkStart w:id="40" w:name="OLE_LINK34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本月营业收入7605.13万元（甲醇销售收入7472.38万元、其他业务收入132.75万元），比预算6729.2万元增加875.93万元；累计营业收入69884.52万元（甲醇销售收入68846.84万元、其他业务收入1037.68万元），比预算61717.28万元增加8167.24万元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本月营业收入增加原因分析：一是本月价格1727.2元/吨比预算价格1814.16元/吨下降86.96元/吨，减少甲醇收入313.06万元；二是本月销量4.33万吨比预算销量3.6万吨增加0.73万吨，增加甲醇收入1254.47万元；三是副产品收入132.75万元比预算198.24万元减少65.49万元。</w:t>
      </w:r>
    </w:p>
    <w:bookmarkEnd w:id="39"/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（2）营业总成本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41" w:name="OLE_LINK9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本月营业总成本7492.2万元。其中：主营业务成本7421.34万元，管理费用624.88万元，研发费用0.47万元，财务费用-12.61万元，税金及附加162.21万元，营业外净支出342.25万元，其他收益21.45万元，存货跌价准备-1024.89万元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累计营业总成本69857.08万元。其中：主营业务成本60047.45万元，其他业务成本2.36万元，管理费用3995.46万元，财务费用302.84万元，研发费用3424.86万元，税金及附加2056.99万元，其他收益24.15万元，营业外净支出1076.16万元，存货跌价准备-1024.89万元。</w:t>
      </w:r>
    </w:p>
    <w:bookmarkEnd w:id="41"/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（3）利润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42" w:name="OLE_LINK10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本月营业收入7605.13万元，营业总成本7492.2万元，本月盈利112.93万元，比预算亏损668.75万元减亏781.68万元，比上年12月亏损</w:t>
      </w:r>
      <w:bookmarkStart w:id="43" w:name="OLE_LINK49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542.18万元减亏655.11万元</w:t>
      </w:r>
      <w:bookmarkEnd w:id="43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累计营业收入69884.52万元，营业总成本69857.08万元，累计盈利27.44万元，比预算</w:t>
      </w:r>
      <w:bookmarkStart w:id="44" w:name="OLE_LINK51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亏损14171.89万元减亏14199.33万元</w:t>
      </w:r>
      <w:bookmarkEnd w:id="44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，比上年同期</w:t>
      </w:r>
      <w:bookmarkStart w:id="45" w:name="OLE_LINK52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亏损24430.58万元减亏24458.02万元</w:t>
      </w:r>
      <w:bookmarkEnd w:id="45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。</w:t>
      </w:r>
    </w:p>
    <w:bookmarkEnd w:id="40"/>
    <w:bookmarkEnd w:id="42"/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2.资产负债情况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46" w:name="OLE_LINK11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截至2025年12月，公司资产总额12.5亿元，负债总额14.08亿元，所有者权益-1.58亿元，年末资产负债率112.61%，年初资产负债率112.58%上升0.03个百分点。</w:t>
      </w:r>
    </w:p>
    <w:bookmarkEnd w:id="46"/>
    <w:p>
      <w:pPr>
        <w:numPr>
          <w:ilvl w:val="0"/>
          <w:numId w:val="0"/>
        </w:numPr>
        <w:spacing w:line="560" w:lineRule="exact"/>
        <w:ind w:firstLine="643" w:firstLineChars="200"/>
        <w:rPr>
          <w:rFonts w:hint="default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3.成本分析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47" w:name="OLE_LINK81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本月成本7505.31万元，本月单位成本1942.25元/吨，比预算单位成本2043.65元/吨下降101.4元/吨；累计成本69045.28万元，累计单位成本1792.3元/吨,比预算单位成本2284.9元/吨下降492.6元/吨。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本月单位成本比预算下降的主要原因：一是本月煤炭单位成本下降198.98元/吨（综合单耗下降，降低单位成本61.29元/吨；价格下降，降低单位成本137.69元/吨）；二是主要成本项目如物料消耗117.59元/吨、工资及社保265.64元/吨分别比预算上涨24.95元/吨、121.59元/吨，折旧单位成本176.24元/吨、环保支出22.09元/吨分别预算下降41.51元/吨、13元/吨。</w:t>
      </w:r>
    </w:p>
    <w:bookmarkEnd w:id="47"/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bookmarkStart w:id="48" w:name="OLE_LINK107"/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4.资金管理情况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49" w:name="OLE_LINK12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（1）资金收支情况</w:t>
      </w:r>
    </w:p>
    <w:p>
      <w:pPr>
        <w:spacing w:line="600" w:lineRule="exact"/>
        <w:ind w:firstLine="640" w:firstLineChars="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bookmarkStart w:id="50" w:name="OLE_LINK163"/>
      <w:bookmarkStart w:id="51" w:name="OLE_LINK196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本月期初资金余额9640.25万元。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本月资金流入6571.15万元。其中，甲醇销售收入6176.42万元，副产品销售收入123.38万元，代收代付收入80.63万元，政府补助21.45万元，利息收入12.63万元，煤款退款151.69万元，其他4.95万元。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本月资金流出7947.24万元。其中，煤款4400万元，电费510万元，工资及统筹565.48万元，福利费99.47万元，材料款486.38万元，修理费193.69万元，灰渣处置40万元，劳务费85万元，水费144.9万元，税费277.37万元，代收代付支出89.92万元，污水处理费10万元，工程款2.58万元，偿还集团借款本金1000万元，其他42.45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期末资金余额8264.16万元。</w:t>
      </w:r>
    </w:p>
    <w:bookmarkEnd w:id="48"/>
    <w:bookmarkEnd w:id="50"/>
    <w:bookmarkEnd w:id="51"/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（2）资金融资情况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</w:pPr>
      <w:bookmarkStart w:id="52" w:name="OLE_LINK82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截至2025年12月，公司借款总额12.76亿元（集团借款）。其中，本月偿还集团借款本金0.1亿元。</w:t>
      </w:r>
      <w:bookmarkEnd w:id="49"/>
    </w:p>
    <w:bookmarkEnd w:id="52"/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/>
          <w:lang w:val="en-US" w:eastAsia="zh-CN"/>
        </w:rPr>
      </w:pPr>
      <w:bookmarkStart w:id="53" w:name="OLE_LINK41"/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5.集团绩效考核（12月绩效考核以财务快报为基础上报）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54" w:name="OLE_LINK83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2025年集团公司对西北能化公司考核指标三项，分别为利润、煤耗、全员效率。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2025年集团新核定绩效工资2744万元。新核定的各项效益工资如下：利润效益工资1372万元，煤耗效益工资686万元，全员效率效益工资686万元。现就2025年12月上报集团绩效考核数据如下：</w:t>
      </w:r>
    </w:p>
    <w:p>
      <w:pPr>
        <w:numPr>
          <w:ilvl w:val="0"/>
          <w:numId w:val="3"/>
        </w:numPr>
        <w:spacing w:line="560" w:lineRule="exact"/>
        <w:ind w:firstLine="643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55" w:name="OLE_LINK14"/>
      <w:bookmarkStart w:id="56" w:name="OLE_LINK13"/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利润考核：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考核利润=报表利润±甲醇售价涨跌超核定5%收入±煤炭采购价涨跌超核定8%成本；增效工资按增利额的0.5%增加工资，减利额的0.3%扣减工资。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57" w:name="OLE_LINK36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1-12月份利润考核工资计算如下：</w:t>
      </w:r>
    </w:p>
    <w:p>
      <w:pPr>
        <w:numPr>
          <w:ilvl w:val="0"/>
          <w:numId w:val="0"/>
        </w:numPr>
        <w:spacing w:line="560" w:lineRule="exact"/>
        <w:ind w:firstLine="1056" w:firstLineChars="33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原料煤采购价跌幅16.29%=（原料煤采购价540.8元/吨-原料煤计划价646.02元/吨）/原料煤计划价646.02元/吨</w:t>
      </w:r>
    </w:p>
    <w:p>
      <w:pPr>
        <w:numPr>
          <w:ilvl w:val="0"/>
          <w:numId w:val="0"/>
        </w:numPr>
        <w:spacing w:line="560" w:lineRule="exact"/>
        <w:ind w:firstLine="1056" w:firstLineChars="33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原料煤采购价跌幅超核定8%成本3069.1万元=（原料煤采购价跌幅16.29%-集团核定原料煤跌幅8%）×原料煤计划价646.02元/吨×原料煤消耗量57.33万吨</w:t>
      </w:r>
    </w:p>
    <w:bookmarkEnd w:id="55"/>
    <w:p>
      <w:pPr>
        <w:numPr>
          <w:ilvl w:val="0"/>
          <w:numId w:val="0"/>
        </w:numPr>
        <w:spacing w:line="560" w:lineRule="exact"/>
        <w:ind w:firstLine="1056" w:firstLineChars="33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58" w:name="OLE_LINK15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动力煤采购价跌幅29.46%=（动力煤采购价312.13元/吨-动力煤计划价442.48元/吨）/动力煤计划价442.48元/吨</w:t>
      </w:r>
    </w:p>
    <w:p>
      <w:pPr>
        <w:numPr>
          <w:ilvl w:val="0"/>
          <w:numId w:val="0"/>
        </w:numPr>
        <w:spacing w:line="560" w:lineRule="exact"/>
        <w:ind w:firstLine="1056" w:firstLineChars="33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bookmarkStart w:id="59" w:name="OLE_LINK32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动力煤采购价跌幅超核定8%成本1970.96万元=（动力煤采购价跌幅29.46%-集团核定动力煤跌幅8%）×动力煤计划价442.48元/吨×动力煤消耗量20.76万吨</w:t>
      </w:r>
    </w:p>
    <w:bookmarkEnd w:id="57"/>
    <w:bookmarkEnd w:id="58"/>
    <w:bookmarkEnd w:id="59"/>
    <w:p>
      <w:pPr>
        <w:numPr>
          <w:ilvl w:val="0"/>
          <w:numId w:val="0"/>
        </w:numPr>
        <w:spacing w:line="560" w:lineRule="exact"/>
        <w:ind w:firstLine="1056" w:firstLineChars="33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60" w:name="OLE_LINK16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甲醇价格涨幅0.94%=（甲醇销售价1831.29元/吨-甲醇计划价1814.16元/吨）/甲醇计划价1814.16元/吨，</w:t>
      </w:r>
      <w:bookmarkStart w:id="61" w:name="OLE_LINK42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甲醇价格涨幅0.94%</w:t>
      </w:r>
      <w:bookmarkEnd w:id="61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＜集团核定甲醇涨幅5%，不调整甲醇收入。</w:t>
      </w:r>
    </w:p>
    <w:bookmarkEnd w:id="60"/>
    <w:p>
      <w:pPr>
        <w:numPr>
          <w:ilvl w:val="0"/>
          <w:numId w:val="0"/>
        </w:numPr>
        <w:spacing w:line="560" w:lineRule="exact"/>
        <w:ind w:firstLine="1056" w:firstLineChars="33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1-12月考核利润（-5012.48万元）=报表利润27.58万元-原料煤采购价跌幅超核定8%成本3069.1万元-动力煤采购价跌幅超核定8%成本1970.96万元</w:t>
      </w:r>
    </w:p>
    <w:p>
      <w:pPr>
        <w:numPr>
          <w:ilvl w:val="0"/>
          <w:numId w:val="0"/>
        </w:numPr>
        <w:spacing w:line="560" w:lineRule="exact"/>
        <w:ind w:firstLine="1056" w:firstLineChars="33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1-12月考核利润减亏9159.41万元=考核利润（-5012.48万元）-计划利润（-14171.89万元）</w:t>
      </w:r>
    </w:p>
    <w:p>
      <w:pPr>
        <w:numPr>
          <w:ilvl w:val="0"/>
          <w:numId w:val="0"/>
        </w:numPr>
        <w:spacing w:line="560" w:lineRule="exact"/>
        <w:ind w:firstLine="1063" w:firstLineChars="331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1-12月利润考核工资1815.68万元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=1-12月利润效益工资1372.23万元（年利润效益工资1372.23万元/12月*12月）+ 1-12月利润增效工资443.44万元（考核利润减亏额9159.41万元</w:t>
      </w:r>
      <w:bookmarkStart w:id="62" w:name="OLE_LINK96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/</w:t>
      </w:r>
      <w:bookmarkEnd w:id="62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计划亏损额14171.89万元*增效率0.5%*100*1-12月利润效益工资1372.23万元）</w:t>
      </w:r>
    </w:p>
    <w:bookmarkEnd w:id="54"/>
    <w:bookmarkEnd w:id="56"/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63" w:name="OLE_LINK84"/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（2）煤耗考核：</w:t>
      </w:r>
      <w:bookmarkStart w:id="64" w:name="OLE_LINK17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2025年煤耗效益工资686万元，月度煤耗效益工资57.17万元，集团核定综合折标煤耗2.21吨（原料煤1.59吨，动力煤0.62吨，集团公司经管部按减亏纾困考核指标核定），煤耗上升按0.5%、下降按1%增减增效工资。</w:t>
      </w:r>
    </w:p>
    <w:bookmarkEnd w:id="64"/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32"/>
          <w:lang w:val="en-US" w:eastAsia="zh-CN"/>
        </w:rPr>
        <w:t>1-12月煤耗考核工资计算如下：</w:t>
      </w:r>
    </w:p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</w:pPr>
      <w:bookmarkStart w:id="65" w:name="OLE_LINK18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1-12月煤耗考核工资721.52万元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=1-12月煤耗效益工资686.12万元（年煤耗效益工资686.12万元/12*12月）+1-12月煤耗增效工资35.4万元〔（集团核定煤耗2.21吨-实际折标煤耗2.096吨）/集团核定煤耗2.21吨*奖励标准率1%*100*1-12月煤耗效益工资686.12万元〕</w:t>
      </w:r>
      <w:bookmarkEnd w:id="63"/>
      <w:bookmarkEnd w:id="65"/>
    </w:p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（3）</w:t>
      </w:r>
      <w:bookmarkStart w:id="66" w:name="OLE_LINK85"/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全员效率考核：</w:t>
      </w:r>
      <w:bookmarkStart w:id="67" w:name="OLE_LINK19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2025年全员效率效益工资686万元，月度全员效率效益工资57.17万元，集团核定非年薪制定岗人员411人，现公司非年薪制在岗人数390人。</w:t>
      </w:r>
    </w:p>
    <w:bookmarkEnd w:id="67"/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1-12月全员效率考核工资计算如下：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实际全员效率963.23吨/人=实际销量37.59万吨/实际非年薪制人员390人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计划全员效率802.92吨/人=计划销量33万吨/集团核定非年薪制定岗人员411人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兑现率19.97%=（实际全员效率963.23吨/人-计划全员效率802.92吨/人）÷计划全员效率802.92吨/人，实际兑现率19.97%＞10%，按10%兑现。</w:t>
      </w:r>
    </w:p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1-12月全员效率考核工资754.73万元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=</w:t>
      </w:r>
      <w:bookmarkStart w:id="68" w:name="OLE_LINK26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1-12月全员效率效益工资686.12万元</w:t>
      </w:r>
      <w:bookmarkEnd w:id="68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（月度全员效率效益工资57.17万元*12月） + 1-12月全员效率增效工资68.61万元（1-12月全员效率效益工资686.12万元*兑现率10%*奖励标准1%*100）</w:t>
      </w:r>
    </w:p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69" w:name="OLE_LINK20"/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（4）可兑现绩效工资：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1-12月可兑现绩效工资3291.93万元=利润考核工资1815.68万元+煤耗考核工资721.52万元+全员效率考核工资754.73万元</w:t>
      </w:r>
    </w:p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黑体" w:hAnsi="黑体" w:eastAsia="黑体" w:cs="仿宋"/>
          <w:b/>
          <w:bCs/>
          <w:spacing w:val="-4"/>
          <w:sz w:val="40"/>
          <w:szCs w:val="40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（5）剩余未兑现绩效工资：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1-12月可兑现绩效工资3291.93万元，累计已兑现绩效工资2900.29万元，剩余未兑现绩效工资391.64万元（12月份工资计划可兑现绩效工资391.64万元）。</w:t>
      </w:r>
      <w:bookmarkEnd w:id="66"/>
      <w:bookmarkEnd w:id="69"/>
    </w:p>
    <w:bookmarkEnd w:id="53"/>
    <w:p>
      <w:pPr>
        <w:pStyle w:val="2"/>
        <w:jc w:val="both"/>
        <w:rPr>
          <w:rFonts w:hint="eastAsia" w:ascii="黑体" w:hAnsi="黑体" w:eastAsia="黑体" w:cs="仿宋"/>
          <w:b/>
          <w:bCs/>
          <w:spacing w:val="-4"/>
          <w:sz w:val="40"/>
          <w:szCs w:val="40"/>
          <w:lang w:val="en-US" w:eastAsia="zh-CN"/>
        </w:rPr>
      </w:pPr>
      <w:bookmarkStart w:id="82" w:name="_GoBack"/>
      <w:r>
        <w:drawing>
          <wp:inline distT="0" distB="0" distL="114300" distR="114300">
            <wp:extent cx="8672195" cy="3215640"/>
            <wp:effectExtent l="0" t="0" r="14605" b="381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72195" cy="321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82"/>
    </w:p>
    <w:p>
      <w:pPr>
        <w:spacing w:line="520" w:lineRule="exact"/>
        <w:ind w:firstLine="787" w:firstLineChars="200"/>
        <w:rPr>
          <w:rFonts w:hint="eastAsia" w:ascii="黑体" w:hAnsi="黑体" w:eastAsia="黑体" w:cs="仿宋"/>
          <w:b/>
          <w:bCs/>
          <w:spacing w:val="-4"/>
          <w:sz w:val="40"/>
          <w:szCs w:val="40"/>
          <w:lang w:eastAsia="zh-CN"/>
        </w:rPr>
      </w:pPr>
      <w:r>
        <w:rPr>
          <w:rFonts w:hint="eastAsia" w:ascii="黑体" w:hAnsi="黑体" w:eastAsia="黑体" w:cs="仿宋"/>
          <w:b/>
          <w:bCs/>
          <w:spacing w:val="-4"/>
          <w:sz w:val="40"/>
          <w:szCs w:val="40"/>
          <w:lang w:val="en-US" w:eastAsia="zh-CN"/>
        </w:rPr>
        <w:t>二</w:t>
      </w:r>
      <w:r>
        <w:rPr>
          <w:rFonts w:hint="eastAsia" w:ascii="黑体" w:hAnsi="黑体" w:eastAsia="黑体" w:cs="仿宋"/>
          <w:b/>
          <w:bCs/>
          <w:spacing w:val="-4"/>
          <w:sz w:val="40"/>
          <w:szCs w:val="40"/>
        </w:rPr>
        <w:t>、专项工作</w:t>
      </w:r>
    </w:p>
    <w:p>
      <w:pPr>
        <w:spacing w:line="540" w:lineRule="exact"/>
        <w:ind w:firstLine="723" w:firstLineChars="200"/>
        <w:rPr>
          <w:rFonts w:hint="eastAsia" w:ascii="楷体" w:hAnsi="楷体" w:eastAsia="楷体" w:cs="仿宋"/>
          <w:b/>
          <w:sz w:val="36"/>
          <w:szCs w:val="36"/>
          <w:highlight w:val="yellow"/>
          <w:lang w:val="en-US" w:eastAsia="zh-CN"/>
        </w:rPr>
      </w:pPr>
      <w:r>
        <w:rPr>
          <w:rFonts w:hint="eastAsia" w:ascii="楷体" w:hAnsi="楷体" w:eastAsia="楷体" w:cs="仿宋"/>
          <w:b/>
          <w:sz w:val="36"/>
          <w:szCs w:val="36"/>
          <w:lang w:val="en-US" w:eastAsia="zh-CN"/>
        </w:rPr>
        <w:t>（一）安全环保工作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bookmarkStart w:id="70" w:name="OLE_LINK21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12月，公司围绕岁末年初这一关键节点，从多个维度开展安全管理工作；全面回顾并总结年度安全生产工作，确保公司安全生产形势稳定向好。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12月，公司发生一起员工在夜间巡检过程中绊倒摔伤事故。在对事故成因进行全面调查后，公司召开了专题反思会议。会议针对事故成因，追溯了人的不安全行为与意识，以及工作场所存在的管理漏洞，并制定详细的事故整改措施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强化现场监管力度，12月共查处“三违”行为13人次，涉及考核金额7800元，其中一般“三违”12人次，严重“三违”1人次，承包商严重“三违”3次。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扎实开展隐患排查，开展公司级冬季专项检查，查出隐患问题26项，已整改完毕；开展公司级综合检查，共发现32项问题，已整改完成16项，剩余隐患正在整改中；开展承包商专项检查，查出问题20项，已整改完毕。</w:t>
      </w:r>
    </w:p>
    <w:bookmarkEnd w:id="70"/>
    <w:p>
      <w:pPr>
        <w:spacing w:line="540" w:lineRule="exact"/>
        <w:ind w:firstLine="723" w:firstLineChars="200"/>
        <w:rPr>
          <w:rFonts w:hint="default" w:ascii="楷体" w:hAnsi="楷体" w:eastAsia="楷体" w:cs="仿宋"/>
          <w:b/>
          <w:sz w:val="36"/>
          <w:szCs w:val="36"/>
          <w:highlight w:val="yellow"/>
          <w:lang w:val="en-US" w:eastAsia="zh-CN"/>
        </w:rPr>
      </w:pPr>
      <w:r>
        <w:rPr>
          <w:rFonts w:hint="eastAsia" w:ascii="楷体" w:hAnsi="楷体" w:eastAsia="楷体" w:cs="仿宋"/>
          <w:b/>
          <w:sz w:val="36"/>
          <w:szCs w:val="36"/>
          <w:lang w:val="en-US" w:eastAsia="zh-CN"/>
        </w:rPr>
        <w:t>（二）长周期运行工作</w:t>
      </w:r>
    </w:p>
    <w:p>
      <w:pPr>
        <w:spacing w:line="520" w:lineRule="exact"/>
        <w:ind w:firstLine="643" w:firstLineChars="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bookmarkStart w:id="71" w:name="OLE_LINK22"/>
      <w:r>
        <w:rPr>
          <w:rFonts w:hint="eastAsia" w:ascii="仿宋" w:hAnsi="仿宋" w:eastAsia="仿宋" w:cs="宋体"/>
          <w:b/>
          <w:bCs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楷体" w:hAnsi="楷体" w:eastAsia="楷体" w:cs="仿宋"/>
          <w:b/>
          <w:sz w:val="36"/>
          <w:szCs w:val="36"/>
          <w:highlight w:val="none"/>
          <w:lang w:val="en-US" w:eastAsia="zh-CN"/>
        </w:rPr>
        <w:t>生产技术部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：</w:t>
      </w:r>
      <w:bookmarkStart w:id="72" w:name="OLE_LINK87"/>
      <w:r>
        <w:rPr>
          <w:rFonts w:hint="default" w:ascii="仿宋" w:hAnsi="仿宋" w:eastAsia="仿宋" w:cs="宋体"/>
          <w:sz w:val="32"/>
          <w:szCs w:val="32"/>
          <w:lang w:val="en-US" w:eastAsia="zh-CN"/>
        </w:rPr>
        <w:t>1#锅炉运行118天（12月26日停炉），2#锅炉运行6天，3#锅炉运行179天；1#气化炉运行80天，2#气化炉运行3天，3#气化炉运行51天（12月29日停炉）；主装置连续运行231天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。</w:t>
      </w:r>
    </w:p>
    <w:bookmarkEnd w:id="72"/>
    <w:p>
      <w:pPr>
        <w:spacing w:line="520" w:lineRule="exact"/>
        <w:ind w:firstLine="643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楷体" w:hAnsi="楷体" w:eastAsia="楷体" w:cs="仿宋"/>
          <w:b/>
          <w:sz w:val="36"/>
          <w:szCs w:val="36"/>
          <w:highlight w:val="none"/>
          <w:lang w:val="en-US" w:eastAsia="zh-CN"/>
        </w:rPr>
        <w:t>设备管理部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：</w:t>
      </w:r>
      <w:bookmarkStart w:id="73" w:name="OLE_LINK35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稳运行保产量，严格执行锅炉6个月倒炉一次、气化炉65天倒炉一次。每周对重点设备运行状态进行监测，并分析运行情况；利用气化炉倒炉间隙对氢压机、闪压机水夹套进行清理，棒磨机A进行全面检查；开展设备冬季“五防”工作；两炉倒炉后对运行锅炉和气化炉进行特护，确保倒炉后设备运行安全；每日检查配电室设备和关键部位并做好现场停送电工作，排查装置区临时用电，持续开展110kV线路周期性巡视及高压电机、变频器专项检查，全面掌握设备运行状态，为设备预防性维护提供数据支撑，持续做好电气设备设施全生命周期管理工作，对生产装置关键设备部分运行时间长的电气元器件进行更换；对电气设备设施进行定期检查，按照电气设备使用周期定期维护，确保安全稳定运行；对全厂仪表阀门的气路、填料、执行机构的螺栓连接进行检查，确保阀门运行正常；对动力除尘系统、输灰系统，水处理水分析仪表、机柜间PLC系统、UPS进行检查维护；对可燃、有毒报警器、视频监控系统进行维护；对防爆装置仪表防爆失爆进行检查整改。</w:t>
      </w:r>
    </w:p>
    <w:bookmarkEnd w:id="71"/>
    <w:bookmarkEnd w:id="73"/>
    <w:p>
      <w:pPr>
        <w:numPr>
          <w:ilvl w:val="0"/>
          <w:numId w:val="0"/>
        </w:numPr>
        <w:spacing w:line="560" w:lineRule="exact"/>
        <w:ind w:left="636" w:leftChars="0"/>
        <w:rPr>
          <w:rFonts w:hint="eastAsia" w:ascii="楷体" w:hAnsi="楷体" w:eastAsia="楷体" w:cs="仿宋"/>
          <w:b/>
          <w:sz w:val="36"/>
          <w:szCs w:val="36"/>
          <w:highlight w:val="yellow"/>
          <w:lang w:val="en-US" w:eastAsia="zh-CN"/>
        </w:rPr>
      </w:pPr>
      <w:r>
        <w:rPr>
          <w:rFonts w:hint="eastAsia" w:ascii="楷体" w:hAnsi="楷体" w:eastAsia="楷体" w:cs="仿宋"/>
          <w:b/>
          <w:sz w:val="36"/>
          <w:szCs w:val="36"/>
        </w:rPr>
        <w:t>（</w:t>
      </w:r>
      <w:r>
        <w:rPr>
          <w:rFonts w:hint="eastAsia" w:ascii="楷体" w:hAnsi="楷体" w:eastAsia="楷体" w:cs="仿宋"/>
          <w:b/>
          <w:sz w:val="36"/>
          <w:szCs w:val="36"/>
          <w:lang w:val="en-US" w:eastAsia="zh-CN"/>
        </w:rPr>
        <w:t>三</w:t>
      </w:r>
      <w:r>
        <w:rPr>
          <w:rFonts w:hint="eastAsia" w:ascii="楷体" w:hAnsi="楷体" w:eastAsia="楷体" w:cs="仿宋"/>
          <w:b/>
          <w:sz w:val="36"/>
          <w:szCs w:val="36"/>
        </w:rPr>
        <w:t>）</w:t>
      </w:r>
      <w:r>
        <w:rPr>
          <w:rFonts w:hint="eastAsia" w:ascii="楷体" w:hAnsi="楷体" w:eastAsia="楷体" w:cs="仿宋"/>
          <w:b/>
          <w:sz w:val="36"/>
          <w:szCs w:val="36"/>
          <w:lang w:val="en-US" w:eastAsia="zh-CN"/>
        </w:rPr>
        <w:t>工程</w:t>
      </w:r>
      <w:r>
        <w:rPr>
          <w:rFonts w:hint="eastAsia" w:ascii="楷体" w:hAnsi="楷体" w:eastAsia="楷体" w:cs="仿宋"/>
          <w:b/>
          <w:sz w:val="36"/>
          <w:szCs w:val="36"/>
        </w:rPr>
        <w:t>项目推进和投资完成情况</w:t>
      </w:r>
    </w:p>
    <w:p>
      <w:pPr>
        <w:numPr>
          <w:ilvl w:val="0"/>
          <w:numId w:val="0"/>
        </w:numPr>
        <w:spacing w:line="560" w:lineRule="exact"/>
        <w:ind w:left="636" w:leftChars="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bookmarkStart w:id="74" w:name="OLE_LINK88"/>
      <w:bookmarkStart w:id="75" w:name="OLE_LINK24"/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1.投资计划完成情况</w:t>
      </w:r>
    </w:p>
    <w:bookmarkEnd w:id="74"/>
    <w:bookmarkEnd w:id="75"/>
    <w:p>
      <w:pPr>
        <w:spacing w:line="52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（1）2025年集团下达年度投资计划1119.60 万元，其中维简工程216.6万元、大修工程473万元、安全工程210万元、技术改造220万元。</w:t>
      </w:r>
    </w:p>
    <w:p>
      <w:pPr>
        <w:spacing w:line="52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（2）2025年12月完成计划金额0万元，其中维简工程0万元、大修工程0万元、安全工程0万元、技术改造0万元。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cr/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   （3）2025年累计完成计划金额747.36万元，其中维简工程143.36万元、大修工程335.68万元、安全工程59.00万元、技术改造209.32万元，累计完成计划66.75%。</w:t>
      </w:r>
    </w:p>
    <w:tbl>
      <w:tblPr>
        <w:tblStyle w:val="11"/>
        <w:tblW w:w="136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3100"/>
        <w:gridCol w:w="1800"/>
        <w:gridCol w:w="1684"/>
        <w:gridCol w:w="63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6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项目推进和计划金额完成情况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7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1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    称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工程计划金额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实际完成金额</w:t>
            </w:r>
          </w:p>
        </w:tc>
        <w:tc>
          <w:tcPr>
            <w:tcW w:w="63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7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63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1119.60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747.36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snapToGrid w:val="0"/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维简工程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216.60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143.36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snapToGrid w:val="0"/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西北能化2025年危险化学品库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45.00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已完成立项、合同签订流程、施工。定额计价：按照计划金额暂估投资金额为45万元，暂估原因：未报审。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西北能化2025年动力车间给煤机落煤管改造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该项目核减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西北能化2025年硫气分离器 、气液分离罐 、硫粉尘过滤器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该项目已进行调剂，调剂为西北能化2025年成品罐区智能无人巡检系统建设项目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西北能化2025年成品罐区智能无人巡检系统建设项目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23.70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由1、硫气分离器2、气液分离罐3、硫粉尘过滤器项目调剂，目前已完成立项，招标（招标编号 : XBNH-ZZZB-2025-0012），合同签订，合同金额23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7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西北能化2025年污水系统带式压滤机智能化改造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29.63 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已完成立项、招标（招标编号 : XBNH-ZZZB-2025-0001），中标价格29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63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元，于3月20日签订合同。4月27日完成设备到货验收及开箱检验记录。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西北能化2025年信息化平台建立数据库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25.2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已完成立项，招标（招标编号 : XBNH-ZZZB-2025-0006），于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4月25日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完成合同签订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合同金额25.2万元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西北能化2025年零排离心机国产化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16.20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已完成立项，优质采询比价，比价确定金额为16.2万元；于2025年3月21日签订合同，合同编号XBNH-GXHT02-WZCG-20250317-00029,卖方单位：湘潭惠博离心机有限公司；合同金额16.2万元。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西北能化2025年变频电机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该项目核减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西北能化2025年智能马弗炉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1.99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已完成立项、询比价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签订合同。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西北能化2025年电脑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4.10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已完成立项、询比价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签订合同。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西北能化2025年硝浆泵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已完成立项、询比价；合同编号：XBNH-GXHT02-WZCG-20250618-00039，卖方单位：四川省自贡工业泵有限责任公司；合同金额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1.57万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西北能化2025年石灰加药泵气动隔膜泵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0.065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已完成立项、询比价；合同编号：XBNH-GXHT02-WZCG-20250618-00038，合同金额：650.00元。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西北能化2025年打印机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0.645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已完成立项、询比价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签订合同。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大修计划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473.00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35</w:t>
            </w: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.68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snapToGrid w:val="0"/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西北能化2025年动力车间L1106皮带栈桥围挡彩钢瓦更换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该项目核减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西北能化2025年生产车间墙面维修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该项目核减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西北能化2025年气化炉大修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188.60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已完成立项、招标（招标项目编号：WBMD-2025-CLZB-04003-AT），中标价格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188.6万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元；合同签订于2025年4月18日，合同编号为：XBNH-GXHT02-WZCG-20250416-00024，合同金额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188.6万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西北能化2025年氢回收膜分滤芯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68.00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已完成立项、招标（招标编号：WBMD-2025-CLZB-06014-AT；中标单位：大连欧科膜技术工程有限公司；中标金额：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68万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元）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9月27日到货验收。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西北能化2025年机组在线监测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18.00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招标编号：XBNH-ZZZB-2025-0015；中标单位：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18万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西北能化2025年气化C炉分析表国产化改造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21.98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已完成立项、询比价，比价金额为219750.00元；于2025年3月26日合同签订，合同编号：XBNH-GXHT02-WZCG-20250317-00060,卖方单位：重庆川仪自动化股份有限公司；合同金额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21.98万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西北能化2025年空分机组ITCC控制系统、控制器升级改造项目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39.10 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已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完成立项、招标（招标编号：XBNH-ZZZB-2025-0004，中标价格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39.1万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元）；于2025年4月7日签订合同，合同编号：/,施工单位：北京康吉森自动化技术股份有限公司；合同金额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39.1万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安全工程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59.00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snapToGrid w:val="0"/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西北能化2025年防火门更换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该项目核减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西北能化2025年消防改造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该项目核减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西北能化2025年员工培训教室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该项目核减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西北能化2025年安全监控系统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59.00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已完成立项、招标（招标编号 : WBMD-2025-CLZB-03014-AT），中标金额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59万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元。于2025年5月10日签订合同，合同编号：XBNH-GXHT03-SBCG-20250510-00001,卖方单位：内蒙古和鼎科技有限公司；合同金额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59万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西北能化2025年应急设备补充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该项目核减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技术改造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209.32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西北能化2025年循环水节能改造项目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220.00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209.32</w:t>
            </w:r>
          </w:p>
        </w:tc>
        <w:tc>
          <w:tcPr>
            <w:tcW w:w="6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已完成可研、立项、招标；招标编号：WBMD-2025-GCZB-04015-YG，中标单位：上海琪云工业科技有限公司；中标金额：209.32万元；合同于2025年6月10日签订，施工单位：上海琪云工业科技有限公司，合同金额：209.32万元。</w:t>
            </w:r>
          </w:p>
        </w:tc>
      </w:tr>
    </w:tbl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2.重点工程项目进展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（1）循环水节能改造项目：工程计划金额220万元，已完成可研、立项、招标（招标编号：WBMD-2025-GCZB-04015-YG），中标金额：209.32万元、合同（2025年6月10日签订，施工单位：上海琪云工业科技有限公司，合同金额：209.32万元）。已于2025年9月27日改造完成，施工过程资料已整理完毕；现阶段正在做最后的系统验收数据收集；下一步：预计2026年1月中旬出具质量评价报告，闭合该项目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（2）信息化平台建立数据库项目：计划金额30万元，招标编号：XBNH-ZZZB-2025-0006，中标金额25.2万元。合同签订于2025年4月25日，合同编号：XBNH-GXHT03-SBCG-20250421-00001，合同价为25.2万元。数据库已建立，项目完结。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（3）污水系统带式压滤机智能化改造项目：计划金额35万元，招标编号: XBNH-ZZZB-2025-0001，中标价格29.63万元。合同签订于2025年3月20日，合同编号XBNH-GXHT02-WZCG-20250317-00061，合同价为29.63万元，设备已于2025年4月27日到场；已完成设备开箱检验、到货验收、厂家指导安装、质量运行评价。</w:t>
      </w:r>
    </w:p>
    <w:p>
      <w:pPr>
        <w:spacing w:line="540" w:lineRule="exact"/>
        <w:ind w:firstLine="361" w:firstLineChars="100"/>
        <w:rPr>
          <w:rFonts w:hint="eastAsia" w:ascii="楷体" w:hAnsi="楷体" w:eastAsia="楷体" w:cs="仿宋"/>
          <w:b/>
          <w:sz w:val="36"/>
          <w:szCs w:val="36"/>
          <w:lang w:val="en-US" w:eastAsia="zh-CN"/>
        </w:rPr>
      </w:pPr>
      <w:r>
        <w:rPr>
          <w:rFonts w:hint="eastAsia" w:ascii="楷体" w:hAnsi="楷体" w:eastAsia="楷体" w:cs="仿宋"/>
          <w:b/>
          <w:sz w:val="36"/>
          <w:szCs w:val="36"/>
          <w:lang w:val="en-US" w:eastAsia="zh-CN"/>
        </w:rPr>
        <w:t>（四）研发项目推进和完成情况</w:t>
      </w:r>
    </w:p>
    <w:p>
      <w:pPr>
        <w:spacing w:line="52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1.研发项目投入完成情况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2025年研发项目共22项（含上年结转2项），计划投入3400万元。12月研发费用投入0.47万元，本月研发费用占营业收入0.01%；累计研发费用投入3424.86万元，完成计划研发费用100.73%。</w:t>
      </w:r>
    </w:p>
    <w:p>
      <w:pPr>
        <w:spacing w:line="52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2.研发项目推进进展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</w:pPr>
      <w:bookmarkStart w:id="76" w:name="OLE_LINK106"/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2025年初计划实施研发项目20项。电气车间"高压煤浆泵变频器先进节能技术改造及可靠性提升研究","1#2#锅炉风机高压变频器调速系统升级改造项目"，目前变频器运行状态稳定，可满足生产需求；动力车间"给煤机防堵煤综合性研究"项目整体改造费用远超批复金额，且经周边实地调研与数据对比，发现改造存在潜在问题；安全监管部"双重预防系统开发升级改造","分布式光纤在线感温报警系统的研究与开发"项目，经全面研判与综合评估后确认不具备继续推进条件。基于以上情况，上述5项研发项目已向集团公司技术中心申请终止。新增"成品罐区无人巡检研究"，计划研发投入100万元；截至12月底"基于节能降耗的气化炉渣高效脱水技术研发与实践","空分装置高效冷却系统节能优化关键技术研发"',"分析表新型风冷预处理改造利用"等16项已完成结题验收。</w:t>
      </w:r>
    </w:p>
    <w:bookmarkEnd w:id="76"/>
    <w:p>
      <w:pPr>
        <w:spacing w:line="540" w:lineRule="exact"/>
        <w:ind w:firstLine="723" w:firstLineChars="200"/>
        <w:rPr>
          <w:rFonts w:hint="default" w:ascii="楷体" w:hAnsi="楷体" w:eastAsia="楷体" w:cs="仿宋"/>
          <w:b/>
          <w:sz w:val="36"/>
          <w:szCs w:val="36"/>
          <w:highlight w:val="yellow"/>
          <w:lang w:val="en-US" w:eastAsia="zh-CN"/>
        </w:rPr>
      </w:pPr>
      <w:r>
        <w:rPr>
          <w:rFonts w:hint="eastAsia" w:ascii="楷体" w:hAnsi="楷体" w:eastAsia="楷体" w:cs="仿宋"/>
          <w:b/>
          <w:sz w:val="36"/>
          <w:szCs w:val="36"/>
          <w:lang w:val="en-US" w:eastAsia="zh-CN"/>
        </w:rPr>
        <w:t>（五）争取政策性资金</w:t>
      </w:r>
    </w:p>
    <w:p>
      <w:pPr>
        <w:spacing w:line="520" w:lineRule="exact"/>
        <w:ind w:firstLine="640" w:firstLineChars="200"/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</w:pPr>
      <w:bookmarkStart w:id="77" w:name="OLE_LINK89"/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2025年计划争取169.63万元，12月收到国家高新技术企业奖励20万元，全年累计已争取政策性资金122万元；目前尚未到账的政策性资金明细如下：规上工业企业“三清零”奖励70万</w:t>
      </w:r>
      <w:bookmarkStart w:id="78" w:name="OLE_LINK94"/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元，</w:t>
      </w:r>
      <w:bookmarkEnd w:id="78"/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力调电费11.44万元。</w:t>
      </w:r>
    </w:p>
    <w:bookmarkEnd w:id="77"/>
    <w:p>
      <w:pPr>
        <w:spacing w:line="520" w:lineRule="exact"/>
        <w:ind w:firstLine="747" w:firstLineChars="200"/>
        <w:rPr>
          <w:rFonts w:hint="eastAsia" w:ascii="黑体" w:hAnsi="黑体" w:eastAsia="黑体" w:cs="仿宋"/>
          <w:b/>
          <w:bCs/>
          <w:spacing w:val="-4"/>
          <w:sz w:val="38"/>
          <w:szCs w:val="38"/>
          <w:highlight w:val="yellow"/>
          <w:lang w:val="en-US" w:eastAsia="zh-CN"/>
        </w:rPr>
      </w:pPr>
      <w:r>
        <w:rPr>
          <w:rFonts w:hint="eastAsia" w:ascii="黑体" w:hAnsi="黑体" w:eastAsia="黑体" w:cs="仿宋"/>
          <w:b/>
          <w:bCs/>
          <w:spacing w:val="-4"/>
          <w:sz w:val="38"/>
          <w:szCs w:val="38"/>
          <w:lang w:val="en-US" w:eastAsia="zh-CN"/>
        </w:rPr>
        <w:t>三、下一步重点工作安排</w:t>
      </w:r>
    </w:p>
    <w:p>
      <w:pPr>
        <w:spacing w:line="540" w:lineRule="exact"/>
        <w:ind w:firstLine="723" w:firstLineChars="200"/>
        <w:rPr>
          <w:rFonts w:hint="default" w:ascii="楷体" w:hAnsi="楷体" w:eastAsia="楷体" w:cs="仿宋"/>
          <w:b/>
          <w:sz w:val="36"/>
          <w:szCs w:val="36"/>
          <w:highlight w:val="yellow"/>
          <w:lang w:val="en-US" w:eastAsia="zh-CN"/>
        </w:rPr>
      </w:pPr>
      <w:r>
        <w:rPr>
          <w:rFonts w:hint="eastAsia" w:ascii="楷体" w:hAnsi="楷体" w:eastAsia="楷体" w:cs="仿宋"/>
          <w:b/>
          <w:sz w:val="36"/>
          <w:szCs w:val="36"/>
          <w:lang w:val="en-US" w:eastAsia="zh-CN"/>
        </w:rPr>
        <w:t>（一）</w:t>
      </w:r>
      <w:r>
        <w:rPr>
          <w:rFonts w:hint="eastAsia" w:ascii="楷体" w:hAnsi="楷体" w:eastAsia="楷体" w:cs="仿宋"/>
          <w:b/>
          <w:sz w:val="36"/>
          <w:szCs w:val="36"/>
          <w:highlight w:val="none"/>
          <w:lang w:val="en-US" w:eastAsia="zh-CN"/>
        </w:rPr>
        <w:t>生产技术部</w:t>
      </w:r>
    </w:p>
    <w:p>
      <w:pPr>
        <w:spacing w:line="520" w:lineRule="exact"/>
        <w:ind w:firstLine="640" w:firstLineChars="200"/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</w:pPr>
      <w:bookmarkStart w:id="79" w:name="OLE_LINK100"/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1.完成3#气化炉单炉检修工作，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计划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下旬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进行一次气化炉倒炉，开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#气化炉，停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#气化炉，并对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#气化炉进行单炉检修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；2.完成1#锅炉单炉检修工作，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计划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月下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旬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进行一次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锅炉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倒炉，开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#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锅炉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，停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#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锅炉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，并对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3#锅炉进行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检修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；3.梳理变更手续及PID图与现场不符情况，统一完善资料；4.严格落实公司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2025年冬季“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五</w:t>
      </w:r>
      <w:r>
        <w:rPr>
          <w:rFonts w:hint="default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防”实施方案，</w:t>
      </w:r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做好现场专项检查工作；5.按计划完成月度产量计划；6.制定2026年各项工作计划。</w:t>
      </w:r>
    </w:p>
    <w:bookmarkEnd w:id="79"/>
    <w:p>
      <w:pPr>
        <w:spacing w:line="540" w:lineRule="exact"/>
        <w:ind w:firstLine="723" w:firstLineChars="200"/>
        <w:rPr>
          <w:rFonts w:hint="eastAsia" w:ascii="楷体" w:hAnsi="楷体" w:eastAsia="楷体" w:cs="仿宋"/>
          <w:b/>
          <w:sz w:val="36"/>
          <w:szCs w:val="36"/>
          <w:highlight w:val="none"/>
          <w:lang w:val="en-US" w:eastAsia="zh-CN"/>
        </w:rPr>
      </w:pPr>
      <w:r>
        <w:rPr>
          <w:rFonts w:hint="eastAsia" w:ascii="楷体" w:hAnsi="楷体" w:eastAsia="楷体" w:cs="仿宋"/>
          <w:b/>
          <w:sz w:val="36"/>
          <w:szCs w:val="36"/>
          <w:highlight w:val="none"/>
          <w:lang w:val="en-US" w:eastAsia="zh-CN"/>
        </w:rPr>
        <w:t>（二）设备管理部</w:t>
      </w:r>
    </w:p>
    <w:p>
      <w:pPr>
        <w:spacing w:line="520" w:lineRule="exact"/>
        <w:ind w:firstLine="640" w:firstLineChars="200"/>
        <w:rPr>
          <w:rFonts w:hint="eastAsia" w:ascii="黑体" w:hAnsi="黑体" w:eastAsia="黑体"/>
          <w:sz w:val="44"/>
          <w:szCs w:val="44"/>
          <w:lang w:val="en-US" w:eastAsia="zh-CN"/>
        </w:rPr>
      </w:pPr>
      <w:bookmarkStart w:id="80" w:name="OLE_LINK25"/>
      <w:r>
        <w:rPr>
          <w:rFonts w:hint="eastAsia" w:ascii="仿宋" w:hAnsi="仿宋" w:eastAsia="仿宋" w:cs="宋体"/>
          <w:b w:val="0"/>
          <w:bCs w:val="0"/>
          <w:kern w:val="2"/>
          <w:sz w:val="32"/>
          <w:szCs w:val="32"/>
          <w:lang w:val="en-US" w:eastAsia="zh-CN" w:bidi="ar-SA"/>
        </w:rPr>
        <w:t>1.完成2026年大修项目及材料审核，报销售采购部采购，梳理2026年大修外委项目，编制招标文件；2.做好两炉设备检修和验收工作；3.持续开展“冬季五防”设备、电气、仪表专项检查工作；4.持续开展起重设备专项检查和问题整改工作；5.对接车间设备运行情况，对存在问题的设备进行处理，保证设备运行安全；6.持续做好设备保运，落实冬季五防，开展重大危险区域检查工作；7.做好1#锅炉和3#汽化炉电气检修工作，现场及时响应配合属地车间顺利完成各项作业；8.加强巡检闭环管理；组织学习《电气安全知识》、风险辨识及高处作业风险分析；9.落实电气设备大检查和作业规程、票证梳理工作；9.依据最新规范要求，做好仪表各种规范的整改工作。</w:t>
      </w:r>
      <w:bookmarkEnd w:id="80"/>
    </w:p>
    <w:p>
      <w:pPr>
        <w:pStyle w:val="2"/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西北能化公司</w:t>
      </w:r>
    </w:p>
    <w:p>
      <w:pPr>
        <w:jc w:val="center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降本创效绩效考核汇报材料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考核周期：2025年12月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90" w:firstLineChars="247"/>
        <w:textAlignment w:val="auto"/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根据西北能化公司《关于2025年降本创效工作方案》和《经营绩效考核管理办法》规定，现就公司2025年12月经营考核结果通报如下：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经营成本考核</w:t>
      </w:r>
      <w:r>
        <w:rPr>
          <w:rFonts w:hint="eastAsia" w:ascii="仿宋" w:hAnsi="仿宋" w:eastAsia="仿宋"/>
          <w:sz w:val="32"/>
          <w:szCs w:val="32"/>
          <w:lang w:eastAsia="zh-CN"/>
        </w:rPr>
        <w:t>年度设立奖励基金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30万元，</w:t>
      </w:r>
      <w:r>
        <w:rPr>
          <w:rFonts w:hint="eastAsia" w:ascii="仿宋" w:hAnsi="仿宋" w:eastAsia="仿宋"/>
          <w:sz w:val="32"/>
          <w:szCs w:val="32"/>
        </w:rPr>
        <w:t>实行</w:t>
      </w:r>
      <w:r>
        <w:rPr>
          <w:rFonts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sz w:val="32"/>
          <w:szCs w:val="32"/>
        </w:rPr>
        <w:t>月度考核</w:t>
      </w:r>
      <w:r>
        <w:rPr>
          <w:rFonts w:ascii="仿宋" w:hAnsi="仿宋" w:eastAsia="仿宋"/>
          <w:sz w:val="32"/>
          <w:szCs w:val="32"/>
        </w:rPr>
        <w:t>、季度预兑现、年度总兑现”</w:t>
      </w:r>
      <w:r>
        <w:rPr>
          <w:rFonts w:hint="eastAsia" w:ascii="仿宋" w:hAnsi="仿宋" w:eastAsia="仿宋"/>
          <w:sz w:val="32"/>
          <w:szCs w:val="32"/>
        </w:rPr>
        <w:t>，全年兑现四次，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一季度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考核兑现70%、二季度考核兑现80%、三季度考核兑现90%、</w:t>
      </w:r>
      <w:r>
        <w:rPr>
          <w:rFonts w:hint="eastAsia" w:ascii="仿宋" w:hAnsi="仿宋" w:eastAsia="仿宋"/>
          <w:sz w:val="32"/>
          <w:szCs w:val="32"/>
        </w:rPr>
        <w:t>四季度进行年度总兑现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90" w:firstLineChars="247"/>
        <w:textAlignment w:val="auto"/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</w:pPr>
      <w:bookmarkStart w:id="81" w:name="OLE_LINK48"/>
      <w:r>
        <w:rPr>
          <w:rFonts w:hint="eastAsia" w:ascii="仿宋" w:hAnsi="仿宋" w:eastAsia="仿宋"/>
          <w:sz w:val="32"/>
          <w:szCs w:val="32"/>
          <w:lang w:val="en-US" w:eastAsia="zh-CN"/>
        </w:rPr>
        <w:t>经营绩效考核</w:t>
      </w:r>
      <w:r>
        <w:rPr>
          <w:rFonts w:hint="eastAsia" w:ascii="仿宋" w:hAnsi="仿宋" w:eastAsia="仿宋"/>
          <w:sz w:val="32"/>
          <w:szCs w:val="32"/>
        </w:rPr>
        <w:t>各项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指标</w:t>
      </w:r>
      <w:r>
        <w:rPr>
          <w:rFonts w:hint="eastAsia" w:ascii="仿宋" w:hAnsi="仿宋" w:eastAsia="仿宋"/>
          <w:sz w:val="32"/>
          <w:szCs w:val="32"/>
        </w:rPr>
        <w:t>数据与财务略有不同，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sz w:val="32"/>
          <w:szCs w:val="32"/>
        </w:rPr>
        <w:t>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按本月财务实际发生数据考核；二是相关指标考核数据与集团公司有所不同；三是依据</w:t>
      </w:r>
      <w:r>
        <w:rPr>
          <w:rFonts w:hint="eastAsia" w:ascii="仿宋" w:hAnsi="仿宋" w:eastAsia="仿宋"/>
          <w:sz w:val="32"/>
          <w:szCs w:val="32"/>
        </w:rPr>
        <w:t>西北能化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公司</w:t>
      </w:r>
      <w:r>
        <w:rPr>
          <w:rFonts w:hint="eastAsia" w:ascii="仿宋" w:hAnsi="仿宋" w:eastAsia="仿宋"/>
          <w:sz w:val="32"/>
          <w:szCs w:val="32"/>
        </w:rPr>
        <w:t>内部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各项</w:t>
      </w:r>
      <w:r>
        <w:rPr>
          <w:rFonts w:hint="eastAsia" w:ascii="仿宋" w:hAnsi="仿宋" w:eastAsia="仿宋"/>
          <w:sz w:val="32"/>
          <w:szCs w:val="32"/>
        </w:rPr>
        <w:t>考核文件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政策</w:t>
      </w:r>
      <w:r>
        <w:rPr>
          <w:rFonts w:hint="eastAsia" w:ascii="仿宋" w:hAnsi="仿宋" w:eastAsia="仿宋"/>
          <w:sz w:val="32"/>
          <w:szCs w:val="32"/>
        </w:rPr>
        <w:t>因素剔除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部分</w:t>
      </w:r>
      <w:r>
        <w:rPr>
          <w:rFonts w:hint="eastAsia" w:ascii="仿宋" w:hAnsi="仿宋" w:eastAsia="仿宋"/>
          <w:sz w:val="32"/>
          <w:szCs w:val="32"/>
        </w:rPr>
        <w:t>与上报集团公司有些差异；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四是具体</w:t>
      </w:r>
      <w:r>
        <w:rPr>
          <w:rFonts w:hint="eastAsia" w:ascii="仿宋" w:hAnsi="仿宋" w:eastAsia="仿宋"/>
          <w:sz w:val="32"/>
          <w:szCs w:val="32"/>
          <w:lang w:eastAsia="zh-CN"/>
        </w:rPr>
        <w:t>依据经营绩效考核管理办法执行。</w:t>
      </w:r>
      <w:r>
        <w:rPr>
          <w:rFonts w:hint="eastAsia" w:ascii="仿宋" w:hAnsi="仿宋" w:eastAsia="仿宋"/>
          <w:sz w:val="32"/>
          <w:szCs w:val="32"/>
        </w:rPr>
        <w:t>以下考核及说明都是不含税。</w:t>
      </w:r>
      <w:bookmarkEnd w:id="8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一、1-12月降本创效效果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12月降本增效总额</w:t>
      </w:r>
      <w:r>
        <w:rPr>
          <w:rFonts w:hint="eastAsia" w:ascii="仿宋_GB2312" w:hAnsi="宋体" w:eastAsia="仿宋_GB2312" w:cs="Times New Roman"/>
          <w:sz w:val="32"/>
          <w:szCs w:val="32"/>
          <w:highlight w:val="cyan"/>
          <w:lang w:val="en-US" w:eastAsia="zh-CN"/>
        </w:rPr>
        <w:t>300.88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万元（不含税）。其中：通过实际举措实现降本增效</w:t>
      </w:r>
      <w:r>
        <w:rPr>
          <w:rFonts w:hint="eastAsia" w:ascii="仿宋_GB2312" w:hAnsi="宋体" w:eastAsia="仿宋_GB2312" w:cs="Times New Roman"/>
          <w:sz w:val="32"/>
          <w:szCs w:val="32"/>
          <w:highlight w:val="yellow"/>
          <w:lang w:val="en-US" w:eastAsia="zh-CN"/>
        </w:rPr>
        <w:t>227.83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万元，市场因素降本增效</w:t>
      </w:r>
      <w:r>
        <w:rPr>
          <w:rFonts w:hint="eastAsia" w:ascii="仿宋" w:hAnsi="仿宋" w:eastAsia="仿宋" w:cs="Times New Roman"/>
          <w:sz w:val="32"/>
          <w:szCs w:val="32"/>
          <w:highlight w:val="magenta"/>
          <w:lang w:val="en-US" w:eastAsia="zh-CN"/>
        </w:rPr>
        <w:t>73.05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万元；1-12月降本增效总额</w:t>
      </w:r>
      <w:r>
        <w:rPr>
          <w:rFonts w:hint="eastAsia" w:ascii="仿宋_GB2312" w:hAnsi="宋体" w:eastAsia="仿宋_GB2312" w:cs="Times New Roman"/>
          <w:sz w:val="32"/>
          <w:szCs w:val="32"/>
          <w:highlight w:val="cyan"/>
          <w:lang w:val="en-US" w:eastAsia="zh-CN"/>
        </w:rPr>
        <w:t>14370.8</w:t>
      </w:r>
      <w:r>
        <w:rPr>
          <w:rFonts w:hint="eastAsia" w:ascii="仿宋_GB2312" w:hAnsi="宋体" w:eastAsia="仿宋_GB2312" w:cs="Times New Roman"/>
          <w:sz w:val="32"/>
          <w:szCs w:val="32"/>
          <w:highlight w:val="none"/>
          <w:lang w:val="en-US" w:eastAsia="zh-CN"/>
        </w:rPr>
        <w:t>万元（不含税）。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其中：通过实际举措实现降本增效</w:t>
      </w:r>
      <w:r>
        <w:rPr>
          <w:rFonts w:hint="eastAsia" w:ascii="仿宋_GB2312" w:hAnsi="宋体" w:eastAsia="仿宋_GB2312" w:cs="Times New Roman"/>
          <w:sz w:val="32"/>
          <w:szCs w:val="32"/>
          <w:highlight w:val="yellow"/>
          <w:lang w:val="en-US" w:eastAsia="zh-CN"/>
        </w:rPr>
        <w:t>5806.25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万元，市场因素降本增效</w:t>
      </w:r>
      <w:r>
        <w:rPr>
          <w:rFonts w:hint="eastAsia" w:ascii="仿宋" w:hAnsi="仿宋" w:eastAsia="仿宋" w:cs="Times New Roman"/>
          <w:sz w:val="32"/>
          <w:szCs w:val="32"/>
          <w:highlight w:val="magenta"/>
          <w:lang w:val="en-US" w:eastAsia="zh-CN"/>
        </w:rPr>
        <w:t>8564.55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highlight w:val="none"/>
          <w:lang w:val="en-US" w:eastAsia="zh-CN"/>
        </w:rPr>
        <w:t>12月利润盈利112.93万元比预算亏损668.75万元减亏781.68万元。1-12月盈利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27.44万元</w:t>
      </w:r>
      <w:r>
        <w:rPr>
          <w:rFonts w:hint="eastAsia" w:ascii="仿宋_GB2312" w:hAnsi="宋体" w:eastAsia="仿宋_GB2312" w:cs="Times New Roman"/>
          <w:sz w:val="32"/>
          <w:szCs w:val="32"/>
          <w:highlight w:val="none"/>
          <w:lang w:val="en-US" w:eastAsia="zh-CN"/>
        </w:rPr>
        <w:t>比预算亏损14171.89万元减亏14199.33万元。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default" w:ascii="仿宋_GB2312" w:hAnsi="宋体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highlight w:val="none"/>
          <w:lang w:val="en-US" w:eastAsia="zh-CN"/>
        </w:rPr>
        <w:t>12月完全成本7505.31万元，12月单位完全成本1942.25元/吨比预算2043.65元/吨，下降101.40元/吨。1-12月完全成本69045.28万元，1-12月单位完全成本1792.30元/吨，比预算2284.90元/吨，下降492.60元/吨。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（一）增产增量创效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1-12月实际产甲醇385232.85吨比目标计划330000吨，增产55232.85吨。平均日产1116.62吨/天比《减亏纾困实施方案》日产1050吨/天，增产66.62吨/天。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黑体" w:hAnsi="黑体" w:eastAsia="黑体" w:cs="Times New Roman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（二）紧盯市场增收创效</w:t>
      </w: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highlight w:val="yellow"/>
          <w:lang w:val="en-US" w:eastAsia="zh-CN" w:bidi="ar-SA"/>
        </w:rPr>
        <w:t>747.25</w:t>
      </w: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万元。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1、2025年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1-12月甲醇销售通过在甲醇网上公开竞拍比园区同类企业（东华、易高）多创收276.82万元；2、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</w:rPr>
        <w:t>1-12月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开展电力多边交易多创收440.02万元；3、力调电费多创收30.41万元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（三）争取政策性资金创收</w:t>
      </w:r>
      <w:r>
        <w:rPr>
          <w:rFonts w:hint="eastAsia" w:ascii="楷体_GB2312" w:eastAsia="楷体_GB2312" w:cs="Times New Roman"/>
          <w:b/>
          <w:bCs/>
          <w:color w:val="000000"/>
          <w:kern w:val="2"/>
          <w:sz w:val="32"/>
          <w:szCs w:val="32"/>
          <w:highlight w:val="yellow"/>
          <w:lang w:val="en-US" w:eastAsia="zh-CN" w:bidi="ar-SA"/>
        </w:rPr>
        <w:t>91.58</w:t>
      </w: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万元</w:t>
      </w:r>
      <w:r>
        <w:rPr>
          <w:rFonts w:hint="eastAsia" w:ascii="楷体_GB2312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专利创收1万元，个税返还1.8万元，稳岗补贴32.68万元，市级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科技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创新奖36.10万元，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争取国家高新技术企业奖励20万元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（四）内部管控降本创效</w:t>
      </w: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highlight w:val="yellow"/>
          <w:lang w:val="en-US" w:eastAsia="zh-CN" w:bidi="ar-SA"/>
        </w:rPr>
        <w:t>4967.42</w:t>
      </w: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万元。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1、通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过技改、工艺调整降煤耗1-12月节约煤炭成本3231.57万元；2、煤炭采购性价比进行测算降低采购成本597.09万元；3、材料通过三审制度比计划减少675.94万元；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4、通过自营降低修理费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37.69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万元；5、减少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检修人员10人和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万宸劳务人员2人，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减少外部劳务人员人工成本137.16万元；6、4-12月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使用检修平台代替脚手架搭设，降低修理费17.28万元；7、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通过雨水回收利用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290143.6吨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节约166.83万元；8、灰渣处置降本85.81万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元；9、收取银行承兑汇票（大行增20元/吨，小行增30元/吨），截至12月底收取的银行承兑汇票已全部兑付，创收18.05万元。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（五）外部市场因素创效</w:t>
      </w: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highlight w:val="magenta"/>
          <w:lang w:val="en-US" w:eastAsia="zh-CN" w:bidi="ar-SA"/>
        </w:rPr>
        <w:t>8564.55</w:t>
      </w: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万元。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1、1-12月甲醇市场因素增收405.39万元；2、1-12月因煤炭市场因素降低煤炭成本8159.16万元。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1-12月西北能化减亏纾困创效统计表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720" w:firstLineChars="28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单位：万元</w:t>
      </w:r>
    </w:p>
    <w:tbl>
      <w:tblPr>
        <w:tblStyle w:val="11"/>
        <w:tblW w:w="1367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4050"/>
        <w:gridCol w:w="2167"/>
        <w:gridCol w:w="2983"/>
        <w:gridCol w:w="30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660" w:firstLineChars="3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销售改变创新模式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267.48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9.34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276.82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甲醇市场因素创收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790.95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-385.56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405.39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多边交易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427.31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12.71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440.02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力调电费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27.32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3.09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30.41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政策性资金争取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71.58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91.58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原料煤降耗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1,935.05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182.34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2,117.39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动力煤降耗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1,057.84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56.34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1,114.18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煤炭性价比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551.86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45.23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597.09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煤炭市场因素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7,700.55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458.61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8,159.16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材料费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796.84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-120.90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675.94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雨水回收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166.83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166.83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修理费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53.61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1.36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54.97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劳务费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123.75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13.41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137.16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灰渣处置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80.90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85.81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销售甲醇收取承兑（大行增20元/吨，小行增30元/吨）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18.05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18.05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合计降本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 xml:space="preserve">14,069.92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 xml:space="preserve">300.88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 xml:space="preserve">14,370.80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市场降本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8,491.50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73.05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8,564.55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措施降本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5,578.42 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227.83 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5,806.25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黑体" w:hAnsi="黑体" w:eastAsia="黑体" w:cs="宋体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sz w:val="32"/>
          <w:szCs w:val="32"/>
          <w:lang w:val="en-US" w:eastAsia="zh-CN"/>
        </w:rPr>
        <w:t>二、4季度经营考核通报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（一）精甲醇产量</w:t>
      </w:r>
      <w:r>
        <w:rPr>
          <w:rFonts w:hint="eastAsia" w:ascii="楷体" w:hAnsi="楷体" w:eastAsia="楷体" w:cs="Arial"/>
          <w:b w:val="0"/>
          <w:bCs w:val="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集团公司下达年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度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目标33万吨，西北能化公司目标34.50万吨，实际产量38.52万吨，增产4.02万吨。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4季度产量计划102000吨，实际产量102918.52吨，增产918.52吨。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10月份产量计划32000吨，实际完成32013.44吨；11月份产量计划33000吨，实际完成32262.69吨；12月份产量计划37000吨，实际完成38642.39吨。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4季度比计划增产918.52吨，依据超产1吨增加10元，亏产扣减5元，增加各部门绩效9186元，具体如下：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7" w:firstLineChars="196"/>
        <w:textAlignment w:val="auto"/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生产技术部5236元、设备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管理部1426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元、调度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中心982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元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、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安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全监管部514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元、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销售采购部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210元、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经管物资部257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元、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财务部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117元、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人力资源部141元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、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综合部257元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、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纪委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46元。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7" w:firstLineChars="196"/>
        <w:textAlignment w:val="auto"/>
        <w:rPr>
          <w:rFonts w:hint="default" w:ascii="仿宋_GB2312" w:hAnsi="Times New Roman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2025年1-3季度，产量绩效考核累计兑现323123元；4季度兑现9186元。全年产量绩效考核兑现金额合计332309元。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（二）利润</w:t>
      </w:r>
      <w:r>
        <w:rPr>
          <w:rFonts w:hint="eastAsia" w:ascii="楷体" w:hAnsi="楷体" w:eastAsia="楷体" w:cs="Arial"/>
          <w:b w:val="0"/>
          <w:bCs w:val="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年度目标计划亏损14171.89万元，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下半年利润考核月度平均计划增盈135万元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。1-12月盈利27.44万元。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4季度计划增盈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405万元，实际亏损110.05万元，比计划亏损515.05万元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10月份计划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增盈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135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万元，实际亏损59.05万元；11月份计划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增盈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135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万元，实际亏损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163.93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万元；12月份计划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增盈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135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万元，实际盈利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112.93万元。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4季度实际利润比计划利润减少515.05万元，依据节约增加绩效0.2%，超支扣绩效0.1%，各部门扣减绩效5150元，具体如下：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生产技术部2936元、设备管理部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799元、调度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中心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551元、安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全监管部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288元、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销售采购部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118元、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经管物资部144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元、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财务部65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元、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人力资源部79元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、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综合部144元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、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纪委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26元。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2025年1-3季度，利润绩效考核累计兑现176942元；4季度扣减5150元。全年利润绩效考核兑现金额合计171792元。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（三）长周期稳定运行</w:t>
      </w:r>
      <w:r>
        <w:rPr>
          <w:rFonts w:hint="eastAsia" w:ascii="楷体" w:hAnsi="楷体" w:eastAsia="楷体" w:cs="Arial"/>
          <w:b w:val="0"/>
          <w:bCs w:val="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 锅炉连续运行150天、气化炉连续运行65天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西北能化公司于2023年10月10日停止生产经营，2024年7月21日进行开车，8月11日产出精甲醇，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截至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2025年4月25日主装置连续运行258天。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2025年4月26日停车大修，5月14日出甲醇，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截至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12月31日主装置连续运行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1、三台锅炉运行情况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（1）1#锅炉2025年8月31日开车运行至2025年12月26日生产运行118天；（目前备炉中）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共减少运行天数扣减绩效：实际运行118天-计划运行150天=减少32天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×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50元/天=1600元。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（2）2#锅炉2025年12月26日开车运行至2025年12月31日生产运行6天；（目前正在运行）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（3）3#锅炉2025年7月6日开车运行至2025年12月31日生产运行179天。（目前正在运行）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2、三台气化炉运行情况：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（1）1#气化炉2025年10月10日开车运行至2025年11月10日生产运行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32天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共减少运行天数扣减绩效：实际运行32天-计划运行65天=减少33天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×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50元/天=1650元。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1#气化炉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2025年11月14日至2025年12月31日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生产运行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48天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；（目前正在运行）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（2）2#气化炉2025年7月18日开车运行至2025年10月8日生产运行83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天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共增加运行天数增加绩效：实际运行83天-计划运行65天=增加18天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×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100元/天=1800元。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2#气化炉2025年10月21日开车运行至2025年11月9日生产运行20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天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共减少运行天数扣减绩效：实际运行20天-计划运行65天=减少45天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×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50元/天=2250元。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2#气化炉2025年12月29日开车运行至2025年12月31日生产运行3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天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；（目前正在运行）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（3）3#气化炉2025年9月1日开车运行至2025年10月21日生产运行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51天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共减少运行天数减少绩效：实际运行51天-计划运行65天=减少14天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×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50元/天=700元。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3#气化炉2025年11月9日开车运行至2025年12月29日生产运行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51天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。（目前备炉中）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共减少运行天数减少绩效：实际运行51天-计划运行65天=减少14天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×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50元/天=700元。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27" w:firstLineChars="196"/>
        <w:textAlignment w:val="auto"/>
        <w:rPr>
          <w:rFonts w:hint="eastAsia" w:ascii="仿宋_GB2312" w:hAnsi="宋体" w:eastAsia="仿宋_GB2312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  <w:lang w:val="en-US" w:eastAsia="zh-CN"/>
        </w:rPr>
        <w:t>按考核规定：提前一天扣50元绩效</w:t>
      </w: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  <w:lang w:val="en-US" w:eastAsia="zh-CN"/>
        </w:rPr>
        <w:t>延迟一天增加100元，1#锅炉运行未完成计划天数，扣减1600元；1#气化炉、2#气化炉、3#气化炉运行未完成计划天数，扣减5300元；2#气化炉运行超出计划天数，增加1800元。4季度共扣减联责单位绩效5100元，其中：生产技术部3060元、设备管理部1530元、销售采购部510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27" w:firstLineChars="196"/>
        <w:textAlignment w:val="auto"/>
        <w:rPr>
          <w:rFonts w:hint="default" w:ascii="仿宋_GB2312" w:hAnsi="宋体" w:eastAsia="仿宋_GB2312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2025年1-3季度，长周期运行绩效考核累计兑现5300元；4季度绩效扣减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val="en-US" w:eastAsia="zh-CN"/>
        </w:rPr>
        <w:t>5100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元。全年长周期运行绩效考核兑现金额合计200元。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（四）材料费</w:t>
      </w:r>
      <w:r>
        <w:rPr>
          <w:rFonts w:hint="eastAsia" w:ascii="楷体" w:hAnsi="楷体" w:eastAsia="楷体" w:cs="Arial"/>
          <w:b w:val="0"/>
          <w:bCs w:val="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1-12月材料计划4795.94万元，实际消耗4059.88万元，下降736.06万元。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4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季度材料计划1171.06万元，</w:t>
      </w:r>
      <w:r>
        <w:rPr>
          <w:rFonts w:hint="default" w:ascii="仿宋" w:hAnsi="仿宋" w:eastAsia="仿宋" w:cs="宋体"/>
          <w:color w:val="FF0000"/>
          <w:sz w:val="32"/>
          <w:szCs w:val="32"/>
          <w:highlight w:val="none"/>
          <w:lang w:val="en-US" w:eastAsia="zh-CN"/>
        </w:rPr>
        <w:t>实际消耗</w:t>
      </w:r>
      <w:r>
        <w:rPr>
          <w:rFonts w:hint="eastAsia" w:ascii="仿宋" w:hAnsi="仿宋" w:eastAsia="仿宋" w:cs="宋体"/>
          <w:color w:val="FF0000"/>
          <w:sz w:val="32"/>
          <w:szCs w:val="32"/>
          <w:highlight w:val="none"/>
          <w:lang w:val="en-US" w:eastAsia="zh-CN"/>
        </w:rPr>
        <w:t>1088.84</w:t>
      </w:r>
      <w:r>
        <w:rPr>
          <w:rFonts w:hint="default" w:ascii="仿宋" w:hAnsi="仿宋" w:eastAsia="仿宋" w:cs="宋体"/>
          <w:color w:val="FF0000"/>
          <w:sz w:val="32"/>
          <w:szCs w:val="32"/>
          <w:highlight w:val="none"/>
          <w:lang w:val="en-US" w:eastAsia="zh-CN"/>
        </w:rPr>
        <w:t>万元，下降</w:t>
      </w:r>
      <w:r>
        <w:rPr>
          <w:rFonts w:hint="eastAsia" w:ascii="仿宋" w:hAnsi="仿宋" w:eastAsia="仿宋" w:cs="宋体"/>
          <w:color w:val="FF0000"/>
          <w:sz w:val="32"/>
          <w:szCs w:val="32"/>
          <w:highlight w:val="none"/>
          <w:lang w:val="en-US" w:eastAsia="zh-CN"/>
        </w:rPr>
        <w:t>82.22</w:t>
      </w:r>
      <w:r>
        <w:rPr>
          <w:rFonts w:hint="default" w:ascii="仿宋" w:hAnsi="仿宋" w:eastAsia="仿宋" w:cs="宋体"/>
          <w:color w:val="FF0000"/>
          <w:sz w:val="32"/>
          <w:szCs w:val="32"/>
          <w:highlight w:val="none"/>
          <w:lang w:val="en-US" w:eastAsia="zh-CN"/>
        </w:rPr>
        <w:t>万元</w:t>
      </w:r>
      <w:r>
        <w:rPr>
          <w:rFonts w:hint="eastAsia" w:ascii="仿宋" w:hAnsi="仿宋" w:eastAsia="仿宋" w:cs="宋体"/>
          <w:color w:val="FF0000"/>
          <w:sz w:val="32"/>
          <w:szCs w:val="32"/>
          <w:highlight w:val="none"/>
          <w:lang w:val="en-US" w:eastAsia="zh-CN"/>
        </w:rPr>
        <w:t>，扣减绩效10768</w:t>
      </w:r>
      <w:r>
        <w:rPr>
          <w:rFonts w:hint="default" w:ascii="仿宋" w:hAnsi="仿宋" w:eastAsia="仿宋" w:cs="宋体"/>
          <w:color w:val="FF0000"/>
          <w:sz w:val="32"/>
          <w:szCs w:val="32"/>
          <w:highlight w:val="none"/>
          <w:lang w:val="en-US" w:eastAsia="zh-CN"/>
        </w:rPr>
        <w:t>元</w:t>
      </w:r>
      <w:r>
        <w:rPr>
          <w:rFonts w:hint="eastAsia" w:ascii="仿宋" w:hAnsi="仿宋" w:eastAsia="仿宋" w:cs="宋体"/>
          <w:color w:val="FF0000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其中：联责单位销售采购部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增加3289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元、经管物资部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增加3289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元、财务部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增加1644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元；考核单位生产技术部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扣减13332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元、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设备管理部扣减6473元、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调度中心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扣减1165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元、安全监管部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增加1980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2025年1-3季度，材料费绩效考核累计兑现135114元；4季度绩效扣减10768元。全年材料费绩效考核兑现金额合计124346元。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1、材料（公司材料管理联责考核部门）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4季度材料计划1171.06万元，实际消耗1088.84万元，下降82.22万元。其中：10月材料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332.20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11月材料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352.64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12月材料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404.00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依据月度材料总费用节约增加绩效1%，超支扣减绩效0.5%；增加联责考核单位8222元，其中：销售采购部3289元、经管物资部</w:t>
      </w:r>
      <w:r>
        <w:rPr>
          <w:rFonts w:hint="default" w:ascii="仿宋" w:hAnsi="仿宋" w:eastAsia="仿宋" w:cs="宋体"/>
          <w:sz w:val="32"/>
          <w:szCs w:val="32"/>
          <w:lang w:val="en-US" w:eastAsia="zh-CN"/>
        </w:rPr>
        <w:t>3289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元、财务部</w:t>
      </w:r>
      <w:r>
        <w:rPr>
          <w:rFonts w:hint="default" w:ascii="仿宋" w:hAnsi="仿宋" w:eastAsia="仿宋" w:cs="宋体"/>
          <w:sz w:val="32"/>
          <w:szCs w:val="32"/>
          <w:lang w:val="en-US" w:eastAsia="zh-CN"/>
        </w:rPr>
        <w:t>1644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2、材料（部门材料考核）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（1）生产技术部与设备管理部（配件联责考核）：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4季度材料计划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72.75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万元，实际消耗98.64万元，超支25.89万元。其中：10月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12.48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11月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57.37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12月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28.79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万元。扣减生产技术部绩效6473元、设备管理部绩效6473元。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（2）生产技术部（其他材料和药剂）：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4季度材料计划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597.95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万元，实际消耗632.73万元，超支34.78万元。其中：10月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246.10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11月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190.11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12月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196.52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万元。扣减生产技术部绩效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6860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设备管理部（其他材料）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4季度材料计划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42.93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万元，实际消耗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42.93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万元，超支0万元。其中：10月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6.51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11月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28.42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12月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万元。增加设备管理部绩效0元。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（4）调度中心（其他材料）：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4季度材料计划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5.73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万元，实际消耗8.06万元，超支2.33万元。其中：10月材料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2.29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万元，11月材料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3.28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万元，12月材料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2.49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万元。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扣减调度中心绩效1165元。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（5）安全监管部（其他材料）：4季度材料计划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1.58万元，实际消耗3.58万元，超支2.00万元。其中：10月材料实际消耗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0万元，11月材料实际消耗3.26万元，12月材料实际消耗0.32万元。扣减安全监管部绩效1000元。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安全监管部（劳保）：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4季度材料计划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16.80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万元，实际消耗10.84万元，下降5.96万元。其中：10月材料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3.04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万元，11月材料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6.16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万元，12月材料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1.64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万元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。增加安全监管部绩效2980元。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 xml:space="preserve">（五）电费  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1-12月电量计划12290万</w:t>
      </w:r>
      <w:r>
        <w:rPr>
          <w:rFonts w:hint="default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度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、电费4916万元，实际消耗13529.01万</w:t>
      </w:r>
      <w:r>
        <w:rPr>
          <w:rFonts w:hint="default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度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、电费4749.49万元，平均电力单价0.35元。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 w:val="0"/>
          <w:bCs/>
          <w:color w:val="FF0000"/>
          <w:sz w:val="32"/>
          <w:szCs w:val="32"/>
          <w:lang w:val="en-US" w:eastAsia="zh-CN"/>
        </w:rPr>
        <w:t>四季度考核测算（不考核）：</w:t>
      </w:r>
      <w:r>
        <w:rPr>
          <w:rFonts w:hint="default" w:ascii="仿宋_GB2312" w:hAnsi="Times New Roman" w:eastAsia="仿宋_GB2312" w:cs="Times New Roman"/>
          <w:b w:val="0"/>
          <w:bCs/>
          <w:color w:val="FF0000"/>
          <w:sz w:val="32"/>
          <w:szCs w:val="32"/>
          <w:lang w:val="en-US" w:eastAsia="zh-CN"/>
        </w:rPr>
        <w:t>电量计划</w:t>
      </w:r>
      <w:r>
        <w:rPr>
          <w:rFonts w:hint="eastAsia" w:ascii="仿宋_GB2312" w:hAnsi="Times New Roman" w:eastAsia="仿宋_GB2312" w:cs="Times New Roman"/>
          <w:b w:val="0"/>
          <w:bCs/>
          <w:color w:val="FF0000"/>
          <w:sz w:val="32"/>
          <w:szCs w:val="32"/>
          <w:lang w:val="en-US" w:eastAsia="zh-CN"/>
        </w:rPr>
        <w:t>3250.75</w:t>
      </w:r>
      <w:r>
        <w:rPr>
          <w:rFonts w:hint="default" w:ascii="仿宋_GB2312" w:hAnsi="Times New Roman" w:eastAsia="仿宋_GB2312" w:cs="Times New Roman"/>
          <w:b w:val="0"/>
          <w:bCs/>
          <w:color w:val="FF0000"/>
          <w:sz w:val="32"/>
          <w:szCs w:val="32"/>
          <w:lang w:val="en-US" w:eastAsia="zh-CN"/>
        </w:rPr>
        <w:t>万度，实际消耗</w:t>
      </w:r>
      <w:r>
        <w:rPr>
          <w:rFonts w:hint="eastAsia" w:ascii="仿宋_GB2312" w:hAnsi="Times New Roman" w:eastAsia="仿宋_GB2312" w:cs="Times New Roman"/>
          <w:b w:val="0"/>
          <w:bCs/>
          <w:color w:val="FF0000"/>
          <w:sz w:val="32"/>
          <w:szCs w:val="32"/>
          <w:lang w:val="en-US" w:eastAsia="zh-CN"/>
        </w:rPr>
        <w:t>3489.28</w:t>
      </w:r>
      <w:r>
        <w:rPr>
          <w:rFonts w:hint="default" w:ascii="仿宋_GB2312" w:hAnsi="Times New Roman" w:eastAsia="仿宋_GB2312" w:cs="Times New Roman"/>
          <w:b w:val="0"/>
          <w:bCs/>
          <w:color w:val="FF0000"/>
          <w:sz w:val="32"/>
          <w:szCs w:val="32"/>
          <w:lang w:val="en-US" w:eastAsia="zh-CN"/>
        </w:rPr>
        <w:t>万度，超支</w:t>
      </w:r>
      <w:r>
        <w:rPr>
          <w:rFonts w:hint="eastAsia" w:ascii="仿宋_GB2312" w:hAnsi="Times New Roman" w:eastAsia="仿宋_GB2312" w:cs="Times New Roman"/>
          <w:b w:val="0"/>
          <w:bCs/>
          <w:color w:val="FF0000"/>
          <w:sz w:val="32"/>
          <w:szCs w:val="32"/>
          <w:lang w:val="en-US" w:eastAsia="zh-CN"/>
        </w:rPr>
        <w:t>238.53</w:t>
      </w:r>
      <w:r>
        <w:rPr>
          <w:rFonts w:hint="default" w:ascii="仿宋_GB2312" w:hAnsi="Times New Roman" w:eastAsia="仿宋_GB2312" w:cs="Times New Roman"/>
          <w:b w:val="0"/>
          <w:bCs/>
          <w:color w:val="FF0000"/>
          <w:sz w:val="32"/>
          <w:szCs w:val="32"/>
          <w:lang w:val="en-US" w:eastAsia="zh-CN"/>
        </w:rPr>
        <w:t>万度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扣减绩效46491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其中：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电气车间扣减4294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元、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空分车间扣减2317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元、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动力车间扣减13891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、气化车间扣减16175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、净化合成车间扣减5890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、水处理车间扣减3924</w:t>
      </w:r>
      <w:r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1、电量（公司电量管理责任部门）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4季度电量计划3250.75万度，其中：10月电量实际消耗1162.39万度，11月电量实际消耗1138.98万度，12月电量实际消耗1187.91万度。扣减电气车间绩效1402元。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2、电量（车间电量考核）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（1）空分车间：4季度电量计划153.31万度，其中：10月电量实际消耗59.49万度，11月电量实际消耗54.76万度，12月电量实际消耗51.93万度。扣减空分车间绩效1487元。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（2）动力车间：4季度电量计划769.77万度，其中：10月电量实际消耗277.17万度，11月电量实际消耗283.14万度，12月电量实际消耗286.63万度。扣减动力车间绩效1552元。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（3）气化车间：4季度电量计划613.14万度，其中：10月电量实际消耗233.01万度，11月电量实际消耗228.42万度，12月电量实际消耗241.57万度。扣减气化车间绩效4878元。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（4）净化合成车间：4季度电量计划593.74万度，其中：10月电量实际消耗204.88万度，11月电量实际消耗200.01万度，12月电量实际消耗221.57万度。扣减净化合成车间绩效3343元。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（5）水处理车间：4季度电量计划1111.70万度，其中：10月电量实际消耗383.59万度，11月电量实际消耗368.45万度，12月电量实际消耗381.46万度。扣减水处理车间绩效2455元。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由于2025年1-3季度甲醇总产量282314.23吨，吨甲醇电耗348.74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KWh，产量创历史新高，吨甲醇电耗创历史新低，但是按照当前的考核政策均被考核。根据生产运行情况，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highlight w:val="none"/>
          <w:lang w:val="en-US" w:eastAsia="zh-CN"/>
        </w:rPr>
        <w:t>年终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考核电量和月度考核电量不符合生产实际情况，4季度考核将取消关于电量的考核。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2025年1-3季度，电量绩效考核累计扣减183437元；4季度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将取消关于电量的考核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。全年电量绩效考核金额扣减183437元。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3" w:firstLineChars="200"/>
        <w:textAlignment w:val="auto"/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 xml:space="preserve">（六）修理费 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1-12月计划1050万元，实际发生1435.96万元，超支385.96万元。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4季度修理费计划127.59万元，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实际消耗253.38万元，超支125.79万元。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其中：10月修理费实际发生37.54万元，11月修理费实际发生55.66万元，12月修理费实际发生160.18万元。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 w:val="0"/>
          <w:bCs/>
          <w:color w:val="FF0000"/>
          <w:sz w:val="32"/>
          <w:szCs w:val="32"/>
          <w:lang w:val="en-US" w:eastAsia="zh-CN"/>
        </w:rPr>
        <w:t>四季度考核测算（不考核）：修理费超支125.79万元。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依据</w:t>
      </w: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</w:rPr>
        <w:t>（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当期预算指标</w:t>
      </w: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</w:rPr>
        <w:t>－</w:t>
      </w: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  <w:lang w:val="en-US" w:eastAsia="zh-CN"/>
        </w:rPr>
        <w:t>当期</w:t>
      </w: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</w:rPr>
        <w:t>消耗）×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节约增加绩效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0.5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%或超支扣绩效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0.25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%，扣减</w:t>
      </w:r>
      <w:r>
        <w:rPr>
          <w:rFonts w:hint="eastAsia" w:ascii="仿宋_GB2312" w:eastAsia="仿宋_GB2312"/>
          <w:color w:val="FF0000"/>
          <w:sz w:val="32"/>
          <w:szCs w:val="32"/>
        </w:rPr>
        <w:t>联责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挂钩比例考核</w:t>
      </w:r>
      <w:r>
        <w:rPr>
          <w:rFonts w:hint="eastAsia" w:ascii="仿宋_GB2312" w:eastAsia="仿宋_GB2312"/>
          <w:color w:val="FF0000"/>
          <w:sz w:val="32"/>
          <w:szCs w:val="32"/>
        </w:rPr>
        <w:t>单位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3144元，其中：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设备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管理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部1258元、生产技术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部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1258元，调度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中心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314元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，经管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物资</w:t>
      </w:r>
      <w:r>
        <w:rPr>
          <w:rFonts w:hint="eastAsia" w:ascii="仿宋_GB2312" w:eastAsia="仿宋_GB2312"/>
          <w:color w:val="FF0000"/>
          <w:sz w:val="32"/>
          <w:szCs w:val="32"/>
        </w:rPr>
        <w:t>部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314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根据集团公司2025年降本创效工作要求，因年初下达的修理费计划总额不足，4季度修理费将不纳入考核范围。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2025年1-3季度，修理费绩效考核累计兑现312元；4季度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将取消关于修理费的考核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。全年修理费绩效考核金额兑现312元。</w:t>
      </w:r>
    </w:p>
    <w:tbl>
      <w:tblPr>
        <w:tblStyle w:val="11"/>
        <w:tblW w:w="13317" w:type="dxa"/>
        <w:tblInd w:w="2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1583"/>
        <w:gridCol w:w="1884"/>
        <w:gridCol w:w="2233"/>
        <w:gridCol w:w="1667"/>
        <w:gridCol w:w="1883"/>
        <w:gridCol w:w="22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260" w:hRule="atLeast"/>
        </w:trPr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年度计划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四季度计划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四季度消耗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节超+/-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各部门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占比（%）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绩效增减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1050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127.59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253.38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-125.79 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-3145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设备管理部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40.00%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-1258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生产技术部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40.00%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-1258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调度中心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10.00%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-314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经管物资部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10.00%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-314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（七）劳务费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1-12月计划1650万元，实际发生1878.30万元，超支228.30万元。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4季度劳务费计划331.81万元，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实际消耗611.31万元，超支279.50万元。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其中：10月劳务费实际发生377.55万元，11月劳务费实际发生14.99万元，12月劳务费实际发生218.77万元。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 w:val="0"/>
          <w:bCs/>
          <w:color w:val="FF0000"/>
          <w:sz w:val="32"/>
          <w:szCs w:val="32"/>
          <w:lang w:val="en-US" w:eastAsia="zh-CN"/>
        </w:rPr>
        <w:t>四季度考核测算（不考核）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：劳务费超支279.50万元。考核依据，牵头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管理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部门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以年度总承包劳务费为考核额度，</w:t>
      </w: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</w:rPr>
        <w:t>（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当期劳务预算指标</w:t>
      </w: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</w:rPr>
        <w:t>－</w:t>
      </w: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  <w:lang w:val="en-US" w:eastAsia="zh-CN"/>
        </w:rPr>
        <w:t>当期劳务发生额</w:t>
      </w: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</w:rPr>
        <w:t>）×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节约增加绩效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0.5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%或超支扣绩效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0.25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%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。4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季度扣减绩效6900元，其中：设备管理部扣减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6731元、生产技术部增加175元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、综合部扣减344元。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根据集团公司2025年降本创效工作要求，因年初下达的劳务费计划总额不足，4季度劳务费将不纳入考核范围。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default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2025年1-3季度，劳务费绩效考核累计兑现10773元；4季度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将取消关于劳务费的考核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。全年劳务费绩效考核兑现金额10773元。</w:t>
      </w:r>
    </w:p>
    <w:tbl>
      <w:tblPr>
        <w:tblStyle w:val="11"/>
        <w:tblpPr w:leftFromText="180" w:rightFromText="180" w:vertAnchor="text" w:horzAnchor="page" w:tblpX="1774" w:tblpY="543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9"/>
        <w:gridCol w:w="2167"/>
        <w:gridCol w:w="2350"/>
        <w:gridCol w:w="1983"/>
        <w:gridCol w:w="2000"/>
        <w:gridCol w:w="22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2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年度费用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四季度计划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四季度消耗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节超+/-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绩效增减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1650</w:t>
            </w:r>
          </w:p>
        </w:tc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331.81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611.31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-279.50 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-6900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设备管理部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928.94</w:t>
            </w:r>
          </w:p>
        </w:tc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160.57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429.8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-269.23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-6731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生产技术部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416.42</w:t>
            </w:r>
          </w:p>
        </w:tc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98.87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95.38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3.49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综合部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304.64</w:t>
            </w:r>
          </w:p>
        </w:tc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72.37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86.12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-13.75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-344 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zh-CN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zh-CN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zh-CN" w:eastAsia="zh-CN" w:bidi="ar-SA"/>
        </w:rPr>
        <w:t>（</w:t>
      </w: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八</w:t>
      </w: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zh-CN" w:eastAsia="zh-CN" w:bidi="ar-SA"/>
        </w:rPr>
        <w:t>）四项费用</w:t>
      </w:r>
      <w:r>
        <w:rPr>
          <w:rFonts w:hint="eastAsia" w:ascii="仿宋_GB2312" w:hAnsi="Times New Roman" w:eastAsia="仿宋_GB2312" w:cs="Times New Roman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1-12月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计划89万元，实际发生70.76万元，下降18.24万元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4季度计划20.16万元，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实际消耗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26.70</w:t>
      </w:r>
      <w:r>
        <w:rPr>
          <w:rFonts w:hint="eastAsia" w:ascii="仿宋" w:hAnsi="仿宋" w:eastAsia="仿宋" w:cs="宋体"/>
          <w:sz w:val="32"/>
          <w:szCs w:val="32"/>
          <w:highlight w:val="none"/>
          <w:lang w:val="en-US" w:eastAsia="zh-CN"/>
        </w:rPr>
        <w:t>万元，超支6.54万元。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其中：10月四项费用实际发生2.05万元，11月四项费用实际发生2.62万元，12月四项费用实际发生22.03万元。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4季度四项费用超支6.54万元。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依据</w:t>
      </w: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</w:rPr>
        <w:t>（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当期预算指标</w:t>
      </w: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</w:rPr>
        <w:t>－</w:t>
      </w: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  <w:lang w:val="en-US" w:eastAsia="zh-CN"/>
        </w:rPr>
        <w:t>当期</w:t>
      </w: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</w:rPr>
        <w:t>消耗）×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节约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增加绩效10%或超支扣绩效5%，扣减</w:t>
      </w:r>
      <w:r>
        <w:rPr>
          <w:rFonts w:hint="eastAsia" w:ascii="仿宋_GB2312" w:eastAsia="仿宋_GB2312"/>
          <w:color w:val="FF0000"/>
          <w:sz w:val="32"/>
          <w:szCs w:val="32"/>
        </w:rPr>
        <w:t>联责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考核</w:t>
      </w:r>
      <w:r>
        <w:rPr>
          <w:rFonts w:hint="eastAsia" w:ascii="仿宋_GB2312" w:eastAsia="仿宋_GB2312"/>
          <w:color w:val="FF0000"/>
          <w:sz w:val="32"/>
          <w:szCs w:val="32"/>
        </w:rPr>
        <w:t>单位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3271元，其中：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综合部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2780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元、财务</w:t>
      </w: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部</w:t>
      </w:r>
      <w:r>
        <w:rPr>
          <w:rFonts w:hint="eastAsia" w:ascii="仿宋_GB2312" w:hAnsi="Times New Roman" w:eastAsia="仿宋_GB2312" w:cs="Times New Roman"/>
          <w:color w:val="FF0000"/>
          <w:sz w:val="32"/>
          <w:szCs w:val="32"/>
          <w:lang w:val="en-US" w:eastAsia="zh-CN"/>
        </w:rPr>
        <w:t>491元。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2025年1-3季度，四项费用绩效考核累计兑现20902元；4季度绩效扣减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val="en-US" w:eastAsia="zh-CN"/>
        </w:rPr>
        <w:t>3271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元。全年四项费用绩效考核兑现金额17631元。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textAlignment w:val="auto"/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（九）车辆费用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1-12月计划25.46万元，实际发生15.89万元，下降9.57万元。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4季度计划6.27万元，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实际发生4.75万元，下降1.52万元。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其中：10月车辆费用实际发生2.62万元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11月车辆费用实际发生0.95万元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12月车辆费用实际发生1.18万元。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  <w:lang w:val="en-US" w:eastAsia="zh-CN"/>
        </w:rPr>
        <w:t>4季度车辆费用下降1.52万元。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依据（当期预算指标－当期消耗）×节约增加绩效10%或超支扣绩效5%，增加综合部绩效1520元。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2025年1-3季度，车辆费用绩效考核累计兑现7560元；4季度兑现绩效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val="en-US" w:eastAsia="zh-CN"/>
        </w:rPr>
        <w:t>1520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元。全年车辆费用绩效考核兑现金额9080元。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（十）物资储备额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2024年12月库存额1694.98万元，2025年12月库存额1162.84万元，年度下降532.14万元。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季度库存额目标值1303.95万元（较2025年三季度末库存额1333.95万元减少30万元）。12月末库存额1162.84万元，比目标值下降141.11万元。其中：10月月底库存额1266.57万元，11月月底库存额1250.96万元，12月月底库存额1162.84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12月底库存额1162.84万元比4季度目标值1303.95万元，下降141.11万元。增加绩效35275元，其中：（1）增加</w:t>
      </w:r>
      <w:r>
        <w:rPr>
          <w:rFonts w:hint="eastAsia" w:ascii="仿宋_GB2312" w:eastAsia="仿宋_GB2312"/>
          <w:color w:val="FF0000"/>
          <w:sz w:val="32"/>
          <w:szCs w:val="32"/>
        </w:rPr>
        <w:t>联责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考核</w:t>
      </w:r>
      <w:r>
        <w:rPr>
          <w:rFonts w:hint="eastAsia" w:ascii="仿宋_GB2312" w:eastAsia="仿宋_GB2312"/>
          <w:color w:val="FF0000"/>
          <w:sz w:val="32"/>
          <w:szCs w:val="32"/>
        </w:rPr>
        <w:t>单位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b w:val="0"/>
          <w:bCs/>
          <w:color w:val="FF0000"/>
          <w:sz w:val="32"/>
          <w:szCs w:val="32"/>
          <w:lang w:val="en-US" w:eastAsia="zh-CN"/>
        </w:rPr>
        <w:t>经管物资部3528元、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销售采购部</w:t>
      </w:r>
      <w:r>
        <w:rPr>
          <w:rFonts w:hint="eastAsia" w:ascii="仿宋_GB2312" w:hAnsi="Times New Roman" w:eastAsia="仿宋_GB2312" w:cs="Times New Roman"/>
          <w:b w:val="0"/>
          <w:bCs/>
          <w:color w:val="FF0000"/>
          <w:sz w:val="32"/>
          <w:szCs w:val="32"/>
          <w:lang w:val="en-US" w:eastAsia="zh-CN"/>
        </w:rPr>
        <w:t>3528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元；（2）增加责任考核单位，生产技术部19154元、设备管理部8746元、调度中心212元、安全监管部107元。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2025年1-3季度，物资储备额绩效考核累计兑现62687元；4季度兑现绩效35275元。全年物资储备额绩效考核兑现金额97962元。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（十一）环保处置费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1-12月计划955.46万元，实际884.03万元，下降71.43万元。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4季度计划264.42万元，实际发生352.77万元，超支88.35万元。其中：10月环保处置费实际发生236.63万元，11月环保处置费实际发生52.21万元，12月环保处置费实际发生63.93万元。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  <w:t>4季度环保处置费超支88.35万元。依据（当期预算指标－当期消耗）×节约增加绩效0.5%或超支扣绩效0.25%，共扣减绩效1476元，其中：生产技术部扣减1695元、设备管理部增加128元、安全监管部增加105元、销售采购部扣减14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2025年1-3季度，环保处置费绩效考核累计兑现11248元；4季度扣减绩效1476元。全年环保处置费绩效考核兑现金额9772元。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具体分项考核如下：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jc w:val="both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1、安全环境监测、宣传等费用</w:t>
      </w:r>
      <w:r>
        <w:rPr>
          <w:rFonts w:hint="eastAsia" w:ascii="楷体" w:hAnsi="楷体" w:eastAsia="楷体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全年51.98万元</w:t>
      </w:r>
      <w:r>
        <w:rPr>
          <w:rFonts w:hint="eastAsia" w:ascii="楷体" w:hAnsi="楷体" w:eastAsia="楷体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1-12月发生40.05万元。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4季度计划16.06万元，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实际消耗12.2万元，节约3.77万元。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其中：10月实际发生2.54万元，11月实际发生3.67万元，12月实际发生6.08万元。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增加安全监管部绩效189元。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319" w:leftChars="152" w:firstLine="321" w:firstLineChars="1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2、危险废物处置费用</w:t>
      </w:r>
      <w:r>
        <w:rPr>
          <w:rFonts w:hint="eastAsia" w:ascii="楷体" w:hAnsi="楷体" w:eastAsia="楷体" w:cs="Times New Roman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全年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135.35万元，1-12月发生80.40万元；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4季度计划34.59万元，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实际消耗9.07万元，节约25.52万元。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其中：10月实际发生0万元，11月实际发生0万元，12月实际发生9.07万元。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绩效1277元，其中：生产技术部1085元、设备管理部128元、安全监管部64元。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3、一般固体废物处置费用</w:t>
      </w:r>
      <w:r>
        <w:rPr>
          <w:rFonts w:hint="eastAsia" w:ascii="楷体" w:hAnsi="楷体" w:eastAsia="楷体" w:cs="Times New Roman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全年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532.12万元，1-12月发生576.95万元；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4季度计划140.94万元，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实际消耗144.78万元，超支3.84万元。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其中：10月实际发生47.46万元，11月实际发生48.54万元，12月实际发生48.78万元。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扣减绩效96元，其中：生产技术部77元、销售采购部14元、安全监管部5元。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319" w:leftChars="152" w:firstLine="321" w:firstLineChars="1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4、液态废物处置费用</w:t>
      </w:r>
      <w:r>
        <w:rPr>
          <w:rFonts w:hint="eastAsia" w:ascii="楷体" w:hAnsi="楷体" w:eastAsia="楷体" w:cs="Times New Roman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全年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233.02万元，1-12月发生186.63万元；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4季度计划72.83万元，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实际消耗186.63万元，超支113.80万元。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其中：10月份实际发生186.63万元，11月份实际发生0万元，12月实际发生0万元。扣减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绩效2845元，其中：生产技术部2703元、安全监管部142元。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仿宋_GB2312" w:hAnsi="宋体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（十二）警卫消防费</w:t>
      </w:r>
      <w:r>
        <w:rPr>
          <w:rFonts w:hint="eastAsia" w:ascii="仿宋_GB2312" w:hAnsi="Times New Roman" w:eastAsia="仿宋_GB2312" w:cs="Times New Roman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Times New Roman"/>
          <w:sz w:val="32"/>
          <w:szCs w:val="32"/>
          <w:highlight w:val="none"/>
          <w:lang w:val="en-US" w:eastAsia="zh-CN"/>
        </w:rPr>
        <w:t>1-12月计划20.94万元，实际发生8.82万元，下降12.12万元。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4季度计划7.07万元，</w:t>
      </w:r>
      <w:r>
        <w:rPr>
          <w:rFonts w:hint="eastAsia" w:ascii="仿宋_GB2312" w:hAnsi="宋体" w:eastAsia="仿宋_GB2312" w:cs="Times New Roman"/>
          <w:sz w:val="32"/>
          <w:szCs w:val="32"/>
          <w:highlight w:val="none"/>
          <w:lang w:val="en-US" w:eastAsia="zh-CN"/>
        </w:rPr>
        <w:t>实际消耗5.53万元，下降1.54万元。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其中：10月警卫消防费实际发生0万元，11月警卫消防费实际发生0.28万元，12月警卫消防费实际发生5.25万元。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FF0000"/>
          <w:sz w:val="32"/>
          <w:szCs w:val="32"/>
          <w:highlight w:val="none"/>
          <w:lang w:val="en-US" w:eastAsia="zh-CN"/>
        </w:rPr>
        <w:t>4季度警卫消防费下降1.54万元。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依据（当期预算指标－当期消耗）×节约增加绩效5%或超支扣绩效2.5%，增加安全监管部绩效770元。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警卫消防费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绩效考核累计兑现5040元；4季度兑现绩效770元。全年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警卫消防费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绩效考核兑现金额5810元。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（十三）单耗指标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1、吨精甲醇原料煤（5500大卡）</w:t>
      </w:r>
      <w:r>
        <w:rPr>
          <w:rFonts w:hint="eastAsia" w:ascii="楷体" w:hAnsi="楷体" w:eastAsia="楷体" w:cs="Times New Roman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目标值：单耗控制在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1.58吨，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1-12月实际原料煤单耗1.56吨。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-141" w:leftChars="-67" w:right="-197" w:rightChars="-94" w:firstLine="640" w:firstLineChars="200"/>
        <w:jc w:val="left"/>
        <w:textAlignment w:val="auto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10月吨甲醇原料煤煤耗1.55吨，比计划下降0.03吨；增加绩效2721元=0.03吨×当月甲醇产量32013.44吨×当月不含税原料煤平均单价566.61元/吨×0.5%；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-141" w:leftChars="-67" w:right="-197" w:rightChars="-94" w:firstLine="640" w:firstLineChars="200"/>
        <w:jc w:val="left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11月吨甲醇原料煤煤耗1.52吨，比计划下降0.06吨；增加绩效6030元=0.06吨×当月甲醇产量32262.69吨×当月不含税原料煤平均单价623.00元/吨×0.5%；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-141" w:leftChars="-67" w:right="-197" w:rightChars="-94" w:firstLine="640" w:firstLineChars="200"/>
        <w:jc w:val="left"/>
        <w:textAlignment w:val="auto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12月吨甲醇原料煤煤耗1.52吨，本月持平。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-141" w:leftChars="-67" w:right="-197" w:rightChars="-94" w:firstLine="640" w:firstLineChars="200"/>
        <w:textAlignment w:val="auto"/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4季度原料煤单耗增加气化车间绩效8751元。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" w:hAnsi="仿宋" w:eastAsia="仿宋" w:cs="宋体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2025年1-3季度，原料煤单耗绩效考核累计兑现11570元；4季度绩效兑现8751元。全年原料煤单耗绩效考核兑现金额20321元。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-197" w:rightChars="-94" w:firstLine="643" w:firstLineChars="200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2、吨精甲醇动力煤（4300大卡）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 xml:space="preserve"> 目标值：单耗控制在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0.58吨，1-12月实际动力煤单耗0.53吨。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-197" w:rightChars="-94"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10月份吨甲醇动力煤煤耗0.53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，比计划下降0.05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；增加绩效2423元=0.05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×当月甲醇产量32013.44吨×当月不含税动力煤平均单价302.76元/吨×0.5%；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-197" w:rightChars="-94" w:firstLine="640" w:firstLineChars="200"/>
        <w:jc w:val="both"/>
        <w:textAlignment w:val="auto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11月份吨甲醇动力煤煤耗0.61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，比计划上升0.03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；扣减绩效767元=0.03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×当月甲醇产量32262.69吨×当月不含税动力煤平均单价317.04元/吨×0.25%；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" w:hAnsi="楷体" w:eastAsia="楷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12月份吨甲醇动力煤煤耗0.57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，比计划下降0.01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；增加绩效704元=0.01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×当月甲醇产量38642.39吨×当月不含税动力煤平均单价364.52元/吨×0.5%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楷体" w:hAnsi="楷体" w:eastAsia="楷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4季度动力煤单耗增加</w:t>
      </w:r>
      <w:r>
        <w:rPr>
          <w:rFonts w:hint="eastAsia" w:ascii="仿宋" w:hAnsi="仿宋" w:eastAsia="仿宋" w:cs="宋体"/>
          <w:color w:val="FF0000"/>
          <w:sz w:val="32"/>
          <w:szCs w:val="32"/>
          <w:highlight w:val="none"/>
          <w:lang w:val="en-US" w:eastAsia="zh-CN"/>
        </w:rPr>
        <w:t>动力车间</w:t>
      </w: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绩效2360元。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楷体" w:hAnsi="楷体" w:eastAsia="楷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2025年1-3季度，动力煤单耗绩效考核累计兑现29330元；4季度绩效兑现2360元。全年动力煤单耗绩效考核兑现金额31690元。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3、煤浆浓度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目标值：由60%提高到60.5%以上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在5-10月60.50%以上，11月-4月60%以上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10月份煤浆浓度计划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60.50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%，实际完成60.15%，下降0.35%。根据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每上升0.01增加绩效60元，每下降0.01扣减绩效30元。扣减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绩效1050元；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-197" w:rightChars="-94" w:firstLine="640" w:firstLineChars="200"/>
        <w:textAlignment w:val="auto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11月份煤浆浓度计划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%，实际完成60%，本月煤浆浓度与计划持平，无绩效增减；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12月份煤浆浓度计划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%，实际完成59.29%，下降0.71%。根据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每上升0.01增加绩效60元，每下降0.01扣减绩效30元。扣减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绩效2130元。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FF0000"/>
          <w:sz w:val="32"/>
          <w:szCs w:val="32"/>
          <w:lang w:val="en-US" w:eastAsia="zh-CN"/>
        </w:rPr>
        <w:t>4季度煤浆浓度扣减气化车间绩效3180元。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2025年1-3季度，煤浆浓度绩效考核累计扣减5160元；4季度绩效扣减3180元。全年煤浆浓度绩效考核兑现金额扣减8340元。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4、吨动力煤产蒸汽量</w:t>
      </w:r>
      <w:r>
        <w:rPr>
          <w:rFonts w:hint="eastAsia" w:ascii="楷体" w:hAnsi="楷体" w:eastAsia="楷体" w:cs="Times New Roman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 xml:space="preserve">  目标值不低于5.8吨，1-12月吨动力煤产蒸汽量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6.26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吨=蒸汽量1283862.42吨/动力煤205146.4吨。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10月份实际吨动力煤产蒸汽量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6.17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=蒸汽量104872.21吨/动力煤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16985.24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吨。比计划上升0.37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。增加绩效1659元=（当月实际蒸汽产量104872.21吨/一吨动力煤产5.8吨蒸汽－实际消耗动力煤量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16985.24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吨）×动力煤平均价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302.76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元/吨×0.5%；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11月份实际吨动力煤产蒸汽量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6.29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=蒸汽量124421.722吨/动力煤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19795.76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吨。比计划上升0.49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。增加绩效2626元=（当月实际蒸汽产量124421.722吨/一吨动力煤产5.8吨蒸汽－实际消耗动力煤量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19795.76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吨）×动力煤平均价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317.04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元/吨×0.5%；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12月份实际吨动力煤产蒸汽量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6.33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=蒸汽量138846.578吨/动力煤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21919.09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吨。比计划上升0.53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。增加绩效3682元=（当月实际蒸汽产量138846.578吨/一吨动力煤产5.8吨蒸汽－实际消耗动力煤量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21919.09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吨）×动力煤平均价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364.52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元/吨×0.5%。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Cs/>
          <w:color w:val="FF0000"/>
          <w:sz w:val="32"/>
          <w:szCs w:val="32"/>
          <w:lang w:val="en-US" w:eastAsia="zh-CN"/>
        </w:rPr>
        <w:t>4季度吨动力煤产蒸汽量增加动力车间绩效7967元。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2025年1-3季度，动力煤产蒸汽量绩效考核累计兑现18087元；4季度绩效兑现7967元。全年动力煤产蒸汽量绩效考核兑现金额26054元。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5、吨精甲醇原水消耗 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 xml:space="preserve"> 目标值：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5.70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吨，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1-12月份吨甲醇原水消耗5.31吨=原水消耗2045021吨/甲醇产量385232.84吨。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宋体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10月份吨甲醇原水消耗5.42吨=原水消耗173519吨/甲醇产量32013.44吨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比计划5.451吨/吨下降0.031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吨。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增加绩效100元=0.031吨/吨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×当月甲醇产量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32013.44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吨×5.05元/吨×2%；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11月份吨甲醇原水消耗3.42吨=原水消耗110386吨/甲醇产量32262.69吨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比计划5.594吨/吨下降2.174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吨。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增加绩效7084元=2.174吨/吨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×当月甲醇产量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32262.69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吨×5.05元/吨×2%；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12月份吨甲醇原水消耗4.35吨=原水消耗168268吨/甲醇产量38642.39吨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比计划4.904吨/吨下降0.554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吨。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增加绩效2162元=0.554吨/吨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×当月甲醇产量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38642.39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吨×5.05元/吨×2%。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color w:val="FF0000"/>
          <w:sz w:val="32"/>
          <w:szCs w:val="32"/>
          <w:lang w:val="en-US" w:eastAsia="zh-CN"/>
        </w:rPr>
        <w:t>4季度用水单耗增加水处理车间绩效9346元。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2025年1-3季度，用水单耗绩效考核累计兑现25548元；4季度绩效兑现9346元。全年用水单耗绩效考核兑现金额34894元。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6、空分送氧气量</w:t>
      </w:r>
      <w:r>
        <w:rPr>
          <w:rFonts w:hint="eastAsia" w:ascii="楷体" w:hAnsi="楷体" w:eastAsia="楷体" w:cs="Times New Roman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目标值</w:t>
      </w:r>
      <w:r>
        <w:rPr>
          <w:rFonts w:hint="eastAsia" w:ascii="楷体" w:hAnsi="楷体" w:eastAsia="楷体" w:cs="Times New Roman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低于每千NM3制氧耗用蒸汽量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3.05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吨，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1-12月每千NM3制氧耗用蒸汽量3.03吨=</w:t>
      </w:r>
      <w:r>
        <w:rPr>
          <w:rFonts w:hint="default" w:ascii="仿宋_GB2312" w:hAnsi="宋体" w:eastAsia="仿宋_GB2312" w:cs="仿宋_GB2312"/>
          <w:bCs/>
          <w:sz w:val="32"/>
          <w:szCs w:val="32"/>
          <w:lang w:val="en-US" w:eastAsia="zh-CN"/>
        </w:rPr>
        <w:t>制氧耗用蒸汽量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958011吨</w:t>
      </w:r>
      <w:r>
        <w:rPr>
          <w:rFonts w:hint="default" w:ascii="仿宋_GB2312" w:hAnsi="宋体" w:eastAsia="仿宋_GB2312" w:cs="仿宋_GB2312"/>
          <w:bCs/>
          <w:sz w:val="32"/>
          <w:szCs w:val="32"/>
          <w:lang w:val="en-US" w:eastAsia="zh-CN"/>
        </w:rPr>
        <w:t>÷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产出氧气量315934KNm³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10月份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每千NM3制氧耗用蒸汽量3.03吨=</w:t>
      </w:r>
      <w:r>
        <w:rPr>
          <w:rFonts w:hint="default" w:ascii="仿宋_GB2312" w:hAnsi="宋体" w:eastAsia="仿宋_GB2312" w:cs="仿宋_GB2312"/>
          <w:bCs/>
          <w:sz w:val="32"/>
          <w:szCs w:val="32"/>
          <w:lang w:val="en-US" w:eastAsia="zh-CN"/>
        </w:rPr>
        <w:t>制氧耗用蒸汽量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82865吨</w:t>
      </w:r>
      <w:r>
        <w:rPr>
          <w:rFonts w:hint="default" w:ascii="仿宋_GB2312" w:hAnsi="宋体" w:eastAsia="仿宋_GB2312" w:cs="仿宋_GB2312"/>
          <w:bCs/>
          <w:sz w:val="32"/>
          <w:szCs w:val="32"/>
          <w:lang w:val="en-US" w:eastAsia="zh-CN"/>
        </w:rPr>
        <w:t>÷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产出氧气量27324KNm³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比计划3.05吨下降0.02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增加绩效284元=（月度实际制氧量27324KNm³×每千Nm³制氧耗用蒸汽量3.05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－实际消耗蒸汽量82865吨）×蒸汽售价120元/吨×0.5%；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11月份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每千NM3制氧耗用蒸汽量3.03吨=</w:t>
      </w:r>
      <w:r>
        <w:rPr>
          <w:rFonts w:hint="default" w:ascii="仿宋_GB2312" w:hAnsi="宋体" w:eastAsia="仿宋_GB2312" w:cs="仿宋_GB2312"/>
          <w:bCs/>
          <w:sz w:val="32"/>
          <w:szCs w:val="32"/>
          <w:lang w:val="en-US" w:eastAsia="zh-CN"/>
        </w:rPr>
        <w:t>制氧耗用蒸汽量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74954吨</w:t>
      </w:r>
      <w:r>
        <w:rPr>
          <w:rFonts w:hint="default" w:ascii="仿宋_GB2312" w:hAnsi="宋体" w:eastAsia="仿宋_GB2312" w:cs="仿宋_GB2312"/>
          <w:bCs/>
          <w:sz w:val="32"/>
          <w:szCs w:val="32"/>
          <w:lang w:val="en-US" w:eastAsia="zh-CN"/>
        </w:rPr>
        <w:t>÷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产出氧气量24755KNm³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比计划3.05吨下降0.02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增加绩效329元=（月度实际制氧量24755KNm³×每千Nm³制氧耗用蒸汽量3.05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吨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－实际消耗蒸汽量74954吨）×蒸汽售价120元/吨×0.5%；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12月份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每千NM3制氧耗用蒸汽量3.05吨=</w:t>
      </w:r>
      <w:r>
        <w:rPr>
          <w:rFonts w:hint="default" w:ascii="仿宋_GB2312" w:hAnsi="宋体" w:eastAsia="仿宋_GB2312" w:cs="仿宋_GB2312"/>
          <w:bCs/>
          <w:sz w:val="32"/>
          <w:szCs w:val="32"/>
          <w:lang w:val="en-US" w:eastAsia="zh-CN"/>
        </w:rPr>
        <w:t>制氧耗用蒸汽量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100836吨</w:t>
      </w:r>
      <w:r>
        <w:rPr>
          <w:rFonts w:hint="default" w:ascii="仿宋_GB2312" w:hAnsi="宋体" w:eastAsia="仿宋_GB2312" w:cs="仿宋_GB2312"/>
          <w:bCs/>
          <w:sz w:val="32"/>
          <w:szCs w:val="32"/>
          <w:lang w:val="en-US" w:eastAsia="zh-CN"/>
        </w:rPr>
        <w:t>÷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产出氧气量33091KNm³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本月持平。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color w:val="FF0000"/>
          <w:sz w:val="32"/>
          <w:szCs w:val="32"/>
          <w:lang w:val="en-US" w:eastAsia="zh-CN"/>
        </w:rPr>
        <w:t>4季度制氧耗用减少蒸汽量增加空分车间绩效613元。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制氧耗用减少蒸汽量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绩效考核累计兑现2748元；4季度绩效兑现613元。全年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制氧耗用减少蒸汽量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绩效考核兑现金额3361元。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7、调整氢碳比控制范围，降低吨甲醇净化气消耗  目标值：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甲醇耗用净化气量基准v 值低于</w:t>
      </w:r>
      <w:r>
        <w:rPr>
          <w:rFonts w:hint="eastAsia" w:ascii="仿宋_GB2312" w:hAnsi="宋体" w:eastAsia="仿宋_GB2312" w:cs="仿宋_GB2312"/>
          <w:bCs/>
          <w:sz w:val="32"/>
          <w:szCs w:val="32"/>
          <w:highlight w:val="none"/>
          <w:lang w:val="en-US" w:eastAsia="zh-CN"/>
        </w:rPr>
        <w:t>2440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Nm³/吨，1-12月份产净化气量940293152Nm³</w:t>
      </w:r>
      <w:r>
        <w:rPr>
          <w:rFonts w:hint="default" w:ascii="仿宋_GB2312" w:hAnsi="宋体" w:eastAsia="仿宋_GB2312" w:cs="仿宋_GB2312"/>
          <w:bCs/>
          <w:sz w:val="32"/>
          <w:szCs w:val="32"/>
          <w:lang w:val="en-US" w:eastAsia="zh-CN"/>
        </w:rPr>
        <w:t>÷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实际精甲醇产量385232.84吨=2440.84Nm³/吨。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10月份产净化气量75628160Nm³</w:t>
      </w:r>
      <w:r>
        <w:rPr>
          <w:rFonts w:hint="default" w:ascii="仿宋_GB2312" w:hAnsi="宋体" w:eastAsia="仿宋_GB2312" w:cs="仿宋_GB2312"/>
          <w:bCs/>
          <w:sz w:val="32"/>
          <w:szCs w:val="32"/>
          <w:lang w:val="en-US" w:eastAsia="zh-CN"/>
        </w:rPr>
        <w:t>÷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实际精甲醇产量32013.44吨=2362.39Nm³/吨，比计划下降77.61Nm³/吨，增加绩效2865元=（2440Nm³/吨－2362.39Nm³/吨）×（完成按当月不含税甲醇售价1845.54元/吨×2%）；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宋体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11月份产净化气量78159232Nm³</w:t>
      </w:r>
      <w:r>
        <w:rPr>
          <w:rFonts w:hint="default" w:ascii="仿宋_GB2312" w:hAnsi="宋体" w:eastAsia="仿宋_GB2312" w:cs="仿宋_GB2312"/>
          <w:bCs/>
          <w:sz w:val="32"/>
          <w:szCs w:val="32"/>
          <w:lang w:val="en-US" w:eastAsia="zh-CN"/>
        </w:rPr>
        <w:t>÷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实际精甲醇产量32262.69吨=2422.59Nm³/吨。比计划下降17.41Nm³/吨，增加绩效621元=（2440Nm³/吨－2422.59Nm³/吨）×（完成按当月不含税甲醇售价1783.78元/吨×2%）；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12月份产净化气量98372864Nm³</w:t>
      </w:r>
      <w:r>
        <w:rPr>
          <w:rFonts w:hint="default" w:ascii="仿宋_GB2312" w:hAnsi="宋体" w:eastAsia="仿宋_GB2312" w:cs="仿宋_GB2312"/>
          <w:bCs/>
          <w:sz w:val="32"/>
          <w:szCs w:val="32"/>
          <w:lang w:val="en-US" w:eastAsia="zh-CN"/>
        </w:rPr>
        <w:t>÷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实际精甲醇产量38642.39吨=2545.72Nm³/吨。比计划上升105.72Nm³/吨，扣减绩效1826元=（2440Nm³/吨－2545.72Nm³/吨）×（完成按当月不含税甲醇售价1727.20元/吨×1%）。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320" w:firstLineChars="100"/>
        <w:jc w:val="both"/>
        <w:textAlignment w:val="auto"/>
        <w:rPr>
          <w:rFonts w:hint="eastAsia" w:ascii="仿宋_GB2312" w:hAnsi="宋体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color w:val="FF0000"/>
          <w:sz w:val="32"/>
          <w:szCs w:val="32"/>
          <w:lang w:val="en-US" w:eastAsia="zh-CN"/>
        </w:rPr>
        <w:t>4季度降低吨甲醇净化气消耗增加净化合成车间绩效1660元。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2025年1-3季度，降低吨甲醇净化气消耗绩效考核累计兑现8031元；4季度绩效兑现1660元。全年降低吨甲醇净化气消耗绩效考核兑现金额9691元。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（十四）修旧利废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1.交旧兑现。</w:t>
      </w:r>
      <w:r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  <w:t>1-12月仓库收到各单位送交报废废旧物资298件14503.5公斤。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10月份仓库收到设备管理部送交报废废旧物资13项1660公斤，增加设备管理部绩效996元。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11月份仓库收到设备管理部送交报废废旧物资托辊20件200公斤，增加设备管理部绩效120元。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12月份仓库收到水处理车间送交报废废旧物资废旧阀门5个10公斤，增加水处理车间绩效6元。收到设备管理部送交报废废旧物资行车行走齿轮组10个40公斤，增加设备管理部绩效24元。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color w:val="FF0000"/>
          <w:sz w:val="32"/>
          <w:szCs w:val="32"/>
          <w:highlight w:val="none"/>
          <w:lang w:val="en-US" w:eastAsia="zh-CN"/>
        </w:rPr>
        <w:t>仓库4季度收到各单位送交报废废旧物资48件1910kg，增加水处理车间绩效6元，增加设备管理部绩效1140元。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宋体" w:eastAsia="仿宋_GB2312" w:cs="Times New Roman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2025年1-3季度，交旧绩效考核累计兑现7556元；4季度兑现绩效1146元。全年交旧绩效考核兑现金额8702元。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2、修旧利废。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zh-CN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（1）利用边角料：计算依据经营考核办法第十四条款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修旧利废计算标准，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  <w:t>废旧材料自制加工成新物资，按原值（或测算价值）的 40%计算或新材料自制加工新物资按原值的20%-投入部分材料、人工等费用计算。单项修旧利废工作考核结算最高额度不超过3000元。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注：1.利用废旧材料加工属于废旧再利用未投入新材料，所以不计算材料费用；2.利用工作时间以外不再扣减人工费用。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利用边角料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绩效考核累计兑现1050元；4季度无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利用边角料项目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。全年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利用边角料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绩效考核兑现金额1050元。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highlight w:val="green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（2）全年目标80万元，1-12月修旧利废价值92.50万元。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4季度修旧利废价值3.54万元，具体如下：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10月电浮筒表头电路板损坏维修一台，节省费用1.50万元。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11月一氧化碳气体报警器电路板损坏，电子零件更换4台，节省费用1万元；照明灯更换LED照明20盏，节省费用0.02万元。共节省费用1.02万元。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12月定位器内部控制面板检测，组装1台，节省费用0.6万元；软启动器维修1台，节省费用0.42万元。共节省费用1.02万元。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（十五）入库无动态物资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据西北能化公司2025年经营管理与监督考核实施意见，附件2《经营绩效考核管理办法》第十七条“</w:t>
      </w:r>
      <w:r>
        <w:rPr>
          <w:rFonts w:hint="eastAsia" w:ascii="楷体" w:hAnsi="楷体" w:eastAsia="楷体"/>
          <w:sz w:val="32"/>
          <w:szCs w:val="32"/>
        </w:rPr>
        <w:t>无动态物资考核</w:t>
      </w:r>
      <w:r>
        <w:rPr>
          <w:rFonts w:hint="eastAsia" w:ascii="楷体" w:hAnsi="楷体" w:eastAsia="楷体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规定，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日常材料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超过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个月无动态物资每项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扣部门50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配件发现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超过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个月无动态物资每项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扣部门100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宋体" w:eastAsia="仿宋_GB2312" w:cs="宋体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进口备件除设备更新不再使用情形外，无论到场时间长短均不被认定为长期闲置物资</w:t>
      </w:r>
      <w:r>
        <w:rPr>
          <w:rFonts w:hint="eastAsia" w:ascii="仿宋_GB2312" w:hAnsi="宋体" w:eastAsia="仿宋_GB2312" w:cs="宋体"/>
          <w:color w:val="000000" w:themeColor="text1"/>
          <w:kern w:val="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 w:themeColor="text1"/>
          <w:kern w:val="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4季度未发生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无动态物资。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2025年1-3季度，无动态物资绩效考核累计扣除1500元；4季度兑现绩效0元。全年无动态物资绩效考核扣减金额1500元。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三、减亏纾困挂图作战责任清单工作推进情况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default" w:ascii="仿宋_GB2312" w:hAnsi="宋体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（一）自营工程完成情况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自营工程年初下达计划31项，经过各单位同类型项目合并上报汇总为24项，9月、10月各新增1项，自营工程共计26项。1-12月已收到申请自营工程报告23项，未收到申请自营工程报告3项。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_GB2312" w:hAnsi="宋体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1、开展的自营工程项目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宋体" w:eastAsia="仿宋_GB2312" w:cs="Times New Roman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1-12月收到申请自营工程报告23项，已完工并验收20项；已申请，正在施工、未验收3项。工程造价费用49.96万元，节约37.69万元，可以兑现12.27万元。自营工程如下表：</w:t>
      </w:r>
    </w:p>
    <w:tbl>
      <w:tblPr>
        <w:tblStyle w:val="11"/>
        <w:tblpPr w:leftFromText="180" w:rightFromText="180" w:vertAnchor="text" w:horzAnchor="page" w:tblpX="1794" w:tblpY="570"/>
        <w:tblOverlap w:val="never"/>
        <w:tblW w:w="135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3333"/>
        <w:gridCol w:w="1950"/>
        <w:gridCol w:w="1717"/>
        <w:gridCol w:w="1766"/>
        <w:gridCol w:w="1817"/>
        <w:gridCol w:w="20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5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2025年自营工程统计表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自营单位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初审造价（元）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定额计价/合同(元)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自营效益（元）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充电桩安装工程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10957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30425.17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19468.17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1#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渣池清理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气化车间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1260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视频监控周边树枝修剪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仪表车间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3220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6325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脱盐水树脂热装卸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水处理车间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13440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26400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12960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危废库卷帘门、彩钢门拆除、修复、刷漆、安装工程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经管物资部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2351.29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5029.22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2677.93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3#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渣池清理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气化车间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1260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空冷塔填料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空分车间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12096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156000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143904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大修期间系统点检工程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仪表车间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7700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90000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82300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自洁式过滤器吹扫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空分车间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3584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7040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电缆桥架防腐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仪表车间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7266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14272.5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7006.5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动力车间灰渣清理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10752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21120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10368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气化车间设备清理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气化车间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13272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54860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41588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卸煤库地面及墙柱刷漆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2186.59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6359.78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4173.19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净化合成管道、压力容器防腐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净化合成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4028.78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10803.24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6774.46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动力车间脱硫塔、结晶槽、二级循环槽清理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4928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9680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4752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空分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ITCC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系统升级改造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仪表车间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4340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8525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4185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电气车间刷漆工程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5990.6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16177.74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10187.14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仪表老旧电伴热系统升级改造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仪表车间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3976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7810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一期软化高效、二期高效1#、二期高效2#、循环水池清理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水处理车间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10080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19800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9720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完工并验收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FF000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FF000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钢材7号库存放大梁防腐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经管物资部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（动力车间不自营，转经管仓库自营）未验收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气化界区室内墙面粉刷、除锈、刷漆、防腐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气化车间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气化车间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号捞渣机、渣池清理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气化车间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未验收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1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122688.26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499627.65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376939.39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default" w:ascii="仿宋_GB2312" w:hAnsi="宋体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color w:val="auto"/>
          <w:sz w:val="32"/>
          <w:szCs w:val="32"/>
          <w:lang w:val="en-US" w:eastAsia="zh-CN"/>
        </w:rPr>
        <w:t>2、未开展的自营工程项目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各部门（车间）年初计划自营工程，目前未收到申请报告3项，视同未开展的项目，分别为：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（1）动力车间动力界区除锈刷漆、防腐；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（2）空分车间水冷塔填料清洗；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（3）检修车间厂内地坪、路边石（马路牙）修复。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default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（二）2024年11项技改项目持续创效情况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2024年11项技改项目集团公司核审效益882万元，2024年开车后创效262.64万元；2025年全面推行实施后1-12月创效660.59万元，合计创效923.23万元，具体如下：</w:t>
      </w:r>
    </w:p>
    <w:tbl>
      <w:tblPr>
        <w:tblStyle w:val="11"/>
        <w:tblW w:w="13550" w:type="dxa"/>
        <w:tblInd w:w="8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150"/>
        <w:gridCol w:w="1866"/>
        <w:gridCol w:w="2000"/>
        <w:gridCol w:w="1950"/>
        <w:gridCol w:w="1550"/>
        <w:gridCol w:w="21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技改项目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集团公司核审效益（万元）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2024年四季度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创效（万元）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2025年1-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创效（万元）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创效合计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责任单位及责任人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除氧器改造项目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199.77 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280.77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气化车间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高压加热器连续高效运行项目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65.76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127.37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193.13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动力车间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燕续中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精馏预塔放空改造项目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26.10 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37.1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净化合成车间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氨压机组防喘振线标定项目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38.88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88.01 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126.89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设备管理部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乏汽回收技改项目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45.26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137.43 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182.69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净化合成车间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气化开停车优化项目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7.94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7.94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气化车间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汽提塔放空尾气资源化利用项目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气化车间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制气系统在色谱气源中的应用研发项目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2.88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5.88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质检中心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变换废锅排污管线改造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6.22 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6.22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气化车间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零排装置硝离心机配件国产化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17.86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25.75 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43.61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设备管理部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分析仪表国产化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39.00 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仪表车间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   计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882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262.64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660.59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923.23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（三）2025年拟实施的技改项目情况说明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2024年计划于2025年实施技改项目已全部完成，1-12月创效77.15万元，具体如下：</w:t>
      </w:r>
    </w:p>
    <w:tbl>
      <w:tblPr>
        <w:tblStyle w:val="11"/>
        <w:tblW w:w="13400" w:type="dxa"/>
        <w:tblInd w:w="18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2350"/>
        <w:gridCol w:w="1384"/>
        <w:gridCol w:w="1383"/>
        <w:gridCol w:w="3683"/>
        <w:gridCol w:w="1617"/>
        <w:gridCol w:w="20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技改项目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预计投入资金（万元）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年度创效计划（万元）</w:t>
            </w:r>
          </w:p>
        </w:tc>
        <w:tc>
          <w:tcPr>
            <w:tcW w:w="3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月项目推进的进度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2025年1-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月创效（万元）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责任单位及责任人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循环水节能改造项目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3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12月节约电费360100*0.425=14.8792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54.81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水处理车间杨世兴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污水系统带式压滤机智能化改造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30-35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依据4人的12月税前工资核算：9333+9365+9253.88+10200=3.995万元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22.34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水处理车间杨世兴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大数据分析信息化平台建立数据库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智能化应用</w:t>
            </w:r>
          </w:p>
        </w:tc>
        <w:tc>
          <w:tcPr>
            <w:tcW w:w="3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已完成项目建设并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，在信息化平台能够了解成本统计、人员定位、作业票证视频监控能耗管理等信息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仪表车间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工业余热收集制冷技术的应用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节约高品质蒸汽</w:t>
            </w:r>
          </w:p>
        </w:tc>
        <w:tc>
          <w:tcPr>
            <w:tcW w:w="3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已完成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生产技术部陈四华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（四）下半年经修订后挂图作战清单共64项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，预计全年创效目标2313.11万元，1-12月共创效3491.44万元，具体如下：</w:t>
      </w:r>
    </w:p>
    <w:tbl>
      <w:tblPr>
        <w:tblStyle w:val="11"/>
        <w:tblpPr w:leftFromText="180" w:rightFromText="180" w:vertAnchor="text" w:horzAnchor="page" w:tblpX="1936" w:tblpY="565"/>
        <w:tblOverlap w:val="never"/>
        <w:tblW w:w="1323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2366"/>
        <w:gridCol w:w="2067"/>
        <w:gridCol w:w="1917"/>
        <w:gridCol w:w="1983"/>
        <w:gridCol w:w="1633"/>
        <w:gridCol w:w="20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创效类别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2025年1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2025年1-1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月创效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年度创效目标完成率（%）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兑现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技改创效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40项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541.9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86.79 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721.41 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133.13%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16447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争取政策创效4项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387.63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105.80 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631.01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162.79%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降本创效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20项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1383.58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200.45 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2139.02 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154.60%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   计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2313.11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393.04 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3491.44 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150.94%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增产增量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（万吨）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3.8642 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38.5233 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107.01%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jc w:val="left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ind w:firstLine="640" w:firstLineChars="200"/>
        <w:jc w:val="left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2025年公司所有技改项目均已实施完毕，且超额完成预期创效指标；政策性资金争取与降本创效专项工作扎实推进，圆满达成年度既定创效目标。1-3季度绩效兑现10772元，四季度绩效兑现37478元，年度总兑现金额48250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宋体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_GB2312" w:hAnsi="宋体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2025年成本指标完成对比表</w:t>
      </w:r>
    </w:p>
    <w:tbl>
      <w:tblPr>
        <w:tblStyle w:val="11"/>
        <w:tblW w:w="1425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379"/>
        <w:gridCol w:w="1181"/>
        <w:gridCol w:w="1202"/>
        <w:gridCol w:w="1250"/>
        <w:gridCol w:w="1333"/>
        <w:gridCol w:w="1350"/>
        <w:gridCol w:w="1200"/>
        <w:gridCol w:w="1384"/>
        <w:gridCol w:w="1566"/>
        <w:gridCol w:w="16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主要成本项</w:t>
            </w:r>
          </w:p>
        </w:tc>
        <w:tc>
          <w:tcPr>
            <w:tcW w:w="49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甲醇产量计划33万吨</w:t>
            </w:r>
          </w:p>
        </w:tc>
        <w:tc>
          <w:tcPr>
            <w:tcW w:w="3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月甲醇产量（吨）</w:t>
            </w:r>
          </w:p>
        </w:tc>
        <w:tc>
          <w:tcPr>
            <w:tcW w:w="15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38.523285</w:t>
            </w:r>
          </w:p>
        </w:tc>
        <w:tc>
          <w:tcPr>
            <w:tcW w:w="1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上升/下降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+/-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 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（万吨）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总成本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单位成本（元）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 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（万吨）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总成本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单位成本（元）</w:t>
            </w: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原料煤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52.47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646.02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33896.67 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1,027.17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573260.04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540.8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31001.81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804.76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-222.42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动力煤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20.46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442.48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9053.14 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274.34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207570.49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311.28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6461.22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167.72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-106.62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电（万度）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12,290 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4916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148.97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13,529.12 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0.35 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4749.49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123.29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-25.68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水（万方）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267.64 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5.05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1485.57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45.02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204.5021 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5.05 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1032.44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26.80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-18.22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辅助材料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4780.94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144.88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4105.00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106.56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-38.32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修理费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1050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31.82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1049.82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27.25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-4.57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劳务费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1650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1650.00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42.83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-7.17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工资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4905.25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148.64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5618.09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145.84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-2.81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社保费用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1761.86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53.39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1645.24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42.71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-10.68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资产折旧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9406.93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285.06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8170.77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212.10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-72.96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环保费用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955.46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28.95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1179.17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30.61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安全费用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392.46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11.89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312.74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8.12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-3.77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福利费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294.31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8.92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478.72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12.43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四项费用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2.70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70.76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1.84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-0.86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工会经费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98.1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2.97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103.41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2.68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-0.29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职教经费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73.58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2.23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50.75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-0.91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党建费用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39.24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1.19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41.34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1.07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-0.12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车辆费用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25.46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0.77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15.89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0.41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-0.36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其他费用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527.74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15.99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1308.64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33.97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17.98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75401.71 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2284.90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69045.28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1792.30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-492.60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收入项目</w:t>
            </w:r>
          </w:p>
        </w:tc>
        <w:tc>
          <w:tcPr>
            <w:tcW w:w="11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销售数量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销售单价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总收入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盈亏（+/-）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销售数量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销售单价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总收入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盈亏（+/-）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销售单价差额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甲醇收入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1814.16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59867.28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375948.05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1831.29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68846.99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副产品收入及其它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530.81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542.42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蒸汽收入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831.75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516.71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总收入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61229.84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-14171.87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69906.12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27.44 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 w:val="24"/>
          <w:szCs w:val="24"/>
        </w:rPr>
      </w:pPr>
    </w:p>
    <w:sectPr>
      <w:footerReference r:id="rId5" w:type="default"/>
      <w:pgSz w:w="16838" w:h="11906" w:orient="landscape"/>
      <w:pgMar w:top="1247" w:right="1587" w:bottom="1247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04196822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14</w:t>
        </w:r>
        <w:r>
          <w:fldChar w:fldCharType="end"/>
        </w:r>
      </w:p>
    </w:sdtContent>
  </w:sdt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947410" cy="304800"/>
              <wp:effectExtent l="0" t="2007870" r="0" b="2040255"/>
              <wp:wrapNone/>
              <wp:docPr id="1" name="文本框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5947410" cy="304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9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hint="eastAsia"/>
                              <w:color w:val="BFBFBF"/>
                              <w:sz w:val="2"/>
                              <w:szCs w:val="2"/>
                            </w:rPr>
                            <w:t>生产经营部　张萍萍　2023-04-12 14:05:12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height:24pt;width:468.3pt;mso-position-horizontal:center;mso-position-horizontal-relative:margin;mso-position-vertical:center;mso-position-vertical-relative:margin;rotation:-2949120f;z-index:251659264;mso-width-relative:page;mso-height-relative:page;" filled="f" stroked="f" coordsize="21600,21600" o:gfxdata="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oiCyHUAAAABAEAAA8AAAAAAAAAAQAgAAAAIgAAAGRycy9kb3ducmV2LnhtbFBLAQIUABQA&#10;AAAIAIdO4kBGcXp7LQIAAEsEAAAOAAAAAAAAAAEAIAAAACMBAABkcnMvZTJvRG9jLnhtbFBLBQYA&#10;AAAABgAGAFkBAADCBQAAAAA=&#10;" adj="10800">
              <v:fill on="f" focussize="0,0"/>
              <v:stroke on="f"/>
              <v:imagedata o:title=""/>
              <o:lock v:ext="edit" text="t" aspectratio="t"/>
              <v:textbox style="mso-fit-shape-to-text:t;">
                <w:txbxContent>
                  <w:p>
                    <w:pPr>
                      <w:pStyle w:val="9"/>
                      <w:spacing w:before="0" w:beforeAutospacing="0" w:after="0" w:afterAutospacing="0"/>
                      <w:jc w:val="center"/>
                    </w:pPr>
                    <w:r>
                      <w:rPr>
                        <w:rFonts w:hint="eastAsia"/>
                        <w:color w:val="BFBFBF"/>
                        <w:sz w:val="2"/>
                        <w:szCs w:val="2"/>
                      </w:rPr>
                      <w:t>生产经营部　张萍萍　2023-04-12 14:05:12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ECFCE5"/>
    <w:multiLevelType w:val="singleLevel"/>
    <w:tmpl w:val="CFECFCE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5156AFB"/>
    <w:multiLevelType w:val="singleLevel"/>
    <w:tmpl w:val="05156AF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15243E9C"/>
    <w:multiLevelType w:val="multilevel"/>
    <w:tmpl w:val="15243E9C"/>
    <w:lvl w:ilvl="0" w:tentative="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2560" w:hanging="420"/>
      </w:pPr>
    </w:lvl>
    <w:lvl w:ilvl="2" w:tentative="0">
      <w:start w:val="1"/>
      <w:numFmt w:val="lowerRoman"/>
      <w:lvlText w:val="%3."/>
      <w:lvlJc w:val="right"/>
      <w:pPr>
        <w:ind w:left="2980" w:hanging="420"/>
      </w:pPr>
    </w:lvl>
    <w:lvl w:ilvl="3" w:tentative="0">
      <w:start w:val="1"/>
      <w:numFmt w:val="decimal"/>
      <w:lvlText w:val="%4."/>
      <w:lvlJc w:val="left"/>
      <w:pPr>
        <w:ind w:left="3400" w:hanging="420"/>
      </w:pPr>
    </w:lvl>
    <w:lvl w:ilvl="4" w:tentative="0">
      <w:start w:val="1"/>
      <w:numFmt w:val="lowerLetter"/>
      <w:lvlText w:val="%5)"/>
      <w:lvlJc w:val="left"/>
      <w:pPr>
        <w:ind w:left="3820" w:hanging="420"/>
      </w:pPr>
    </w:lvl>
    <w:lvl w:ilvl="5" w:tentative="0">
      <w:start w:val="1"/>
      <w:numFmt w:val="lowerRoman"/>
      <w:lvlText w:val="%6."/>
      <w:lvlJc w:val="right"/>
      <w:pPr>
        <w:ind w:left="4240" w:hanging="420"/>
      </w:pPr>
    </w:lvl>
    <w:lvl w:ilvl="6" w:tentative="0">
      <w:start w:val="1"/>
      <w:numFmt w:val="decimal"/>
      <w:lvlText w:val="%7."/>
      <w:lvlJc w:val="left"/>
      <w:pPr>
        <w:ind w:left="4660" w:hanging="420"/>
      </w:pPr>
    </w:lvl>
    <w:lvl w:ilvl="7" w:tentative="0">
      <w:start w:val="1"/>
      <w:numFmt w:val="lowerLetter"/>
      <w:lvlText w:val="%8)"/>
      <w:lvlJc w:val="left"/>
      <w:pPr>
        <w:ind w:left="5080" w:hanging="420"/>
      </w:pPr>
    </w:lvl>
    <w:lvl w:ilvl="8" w:tentative="0">
      <w:start w:val="1"/>
      <w:numFmt w:val="lowerRoman"/>
      <w:lvlText w:val="%9."/>
      <w:lvlJc w:val="right"/>
      <w:pPr>
        <w:ind w:left="550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wMjYxNTVhZTRhOTZjZjFkMTk3ZjRkZjI5ODc5OTMifQ=="/>
    <w:docVar w:name="KSO_WPS_MARK_KEY" w:val="3448180e-6dc0-4faa-9ed3-5831f4684f9f"/>
  </w:docVars>
  <w:rsids>
    <w:rsidRoot w:val="0092544E"/>
    <w:rsid w:val="00006E61"/>
    <w:rsid w:val="000215C3"/>
    <w:rsid w:val="00051C78"/>
    <w:rsid w:val="00056112"/>
    <w:rsid w:val="0006039D"/>
    <w:rsid w:val="00066F6C"/>
    <w:rsid w:val="00072861"/>
    <w:rsid w:val="000813DC"/>
    <w:rsid w:val="000A1CEE"/>
    <w:rsid w:val="000A354B"/>
    <w:rsid w:val="000B38C0"/>
    <w:rsid w:val="000C35A5"/>
    <w:rsid w:val="000E4734"/>
    <w:rsid w:val="000E77D7"/>
    <w:rsid w:val="000F1981"/>
    <w:rsid w:val="00127122"/>
    <w:rsid w:val="00190B2B"/>
    <w:rsid w:val="001D44BB"/>
    <w:rsid w:val="002536BE"/>
    <w:rsid w:val="002872AD"/>
    <w:rsid w:val="002F6C34"/>
    <w:rsid w:val="00301089"/>
    <w:rsid w:val="00315287"/>
    <w:rsid w:val="00350E15"/>
    <w:rsid w:val="0035197A"/>
    <w:rsid w:val="00362E00"/>
    <w:rsid w:val="00376CB8"/>
    <w:rsid w:val="003960F2"/>
    <w:rsid w:val="003C22E7"/>
    <w:rsid w:val="003E06E6"/>
    <w:rsid w:val="003E0DE0"/>
    <w:rsid w:val="003F3222"/>
    <w:rsid w:val="00414D2C"/>
    <w:rsid w:val="004405AC"/>
    <w:rsid w:val="004C587B"/>
    <w:rsid w:val="00507EE5"/>
    <w:rsid w:val="0051510D"/>
    <w:rsid w:val="0055510F"/>
    <w:rsid w:val="005579B4"/>
    <w:rsid w:val="00563274"/>
    <w:rsid w:val="00567430"/>
    <w:rsid w:val="005B3441"/>
    <w:rsid w:val="005B4E92"/>
    <w:rsid w:val="005F173E"/>
    <w:rsid w:val="005F22EC"/>
    <w:rsid w:val="005F5F0B"/>
    <w:rsid w:val="00673181"/>
    <w:rsid w:val="00701D18"/>
    <w:rsid w:val="00702C3E"/>
    <w:rsid w:val="007144CD"/>
    <w:rsid w:val="00740538"/>
    <w:rsid w:val="00743B99"/>
    <w:rsid w:val="00752841"/>
    <w:rsid w:val="00766B45"/>
    <w:rsid w:val="00771960"/>
    <w:rsid w:val="007A48FC"/>
    <w:rsid w:val="00840C97"/>
    <w:rsid w:val="00841A23"/>
    <w:rsid w:val="00891051"/>
    <w:rsid w:val="008A18FE"/>
    <w:rsid w:val="008B3987"/>
    <w:rsid w:val="0092544E"/>
    <w:rsid w:val="00955627"/>
    <w:rsid w:val="009A1874"/>
    <w:rsid w:val="009C3E49"/>
    <w:rsid w:val="00A0428B"/>
    <w:rsid w:val="00A10C6A"/>
    <w:rsid w:val="00A11F1D"/>
    <w:rsid w:val="00A13495"/>
    <w:rsid w:val="00A176D2"/>
    <w:rsid w:val="00A4793D"/>
    <w:rsid w:val="00A96E5C"/>
    <w:rsid w:val="00AA44D9"/>
    <w:rsid w:val="00AA6D92"/>
    <w:rsid w:val="00AF7930"/>
    <w:rsid w:val="00B849B2"/>
    <w:rsid w:val="00BA4BB1"/>
    <w:rsid w:val="00BD4307"/>
    <w:rsid w:val="00C05F82"/>
    <w:rsid w:val="00C641E7"/>
    <w:rsid w:val="00C72B25"/>
    <w:rsid w:val="00C801FA"/>
    <w:rsid w:val="00C825DD"/>
    <w:rsid w:val="00CA0174"/>
    <w:rsid w:val="00CA1A73"/>
    <w:rsid w:val="00CD3679"/>
    <w:rsid w:val="00CD7030"/>
    <w:rsid w:val="00D00371"/>
    <w:rsid w:val="00D1355F"/>
    <w:rsid w:val="00D3015D"/>
    <w:rsid w:val="00D519F9"/>
    <w:rsid w:val="00D94BF7"/>
    <w:rsid w:val="00DC3B71"/>
    <w:rsid w:val="00DD3F0E"/>
    <w:rsid w:val="00E71E00"/>
    <w:rsid w:val="00E77D93"/>
    <w:rsid w:val="00EC3A24"/>
    <w:rsid w:val="00F81373"/>
    <w:rsid w:val="00F84D48"/>
    <w:rsid w:val="00FC1FAC"/>
    <w:rsid w:val="0177681C"/>
    <w:rsid w:val="0192615B"/>
    <w:rsid w:val="01F3521E"/>
    <w:rsid w:val="02112BD5"/>
    <w:rsid w:val="03B101CB"/>
    <w:rsid w:val="03BF7825"/>
    <w:rsid w:val="04441D61"/>
    <w:rsid w:val="044D4706"/>
    <w:rsid w:val="045654C4"/>
    <w:rsid w:val="04F80F0A"/>
    <w:rsid w:val="05206A12"/>
    <w:rsid w:val="05E03D0C"/>
    <w:rsid w:val="063040F0"/>
    <w:rsid w:val="063D44CE"/>
    <w:rsid w:val="064A5629"/>
    <w:rsid w:val="06954AF6"/>
    <w:rsid w:val="076369A2"/>
    <w:rsid w:val="077B0190"/>
    <w:rsid w:val="07C4097B"/>
    <w:rsid w:val="08184B52"/>
    <w:rsid w:val="08A023A3"/>
    <w:rsid w:val="09072344"/>
    <w:rsid w:val="09BF3ABA"/>
    <w:rsid w:val="09CD5523"/>
    <w:rsid w:val="0A067AB9"/>
    <w:rsid w:val="0A0E089A"/>
    <w:rsid w:val="0B260413"/>
    <w:rsid w:val="0B4469A3"/>
    <w:rsid w:val="0B4C287E"/>
    <w:rsid w:val="0C1A3D7C"/>
    <w:rsid w:val="0C461458"/>
    <w:rsid w:val="0C5C7E64"/>
    <w:rsid w:val="0CBE28CD"/>
    <w:rsid w:val="0D0843C4"/>
    <w:rsid w:val="0E1A2673"/>
    <w:rsid w:val="0E5A7453"/>
    <w:rsid w:val="0FAC2EB1"/>
    <w:rsid w:val="0FE3522D"/>
    <w:rsid w:val="109220A6"/>
    <w:rsid w:val="10A425DF"/>
    <w:rsid w:val="11B400F6"/>
    <w:rsid w:val="11D34725"/>
    <w:rsid w:val="122058DD"/>
    <w:rsid w:val="123E26A5"/>
    <w:rsid w:val="12C56763"/>
    <w:rsid w:val="13DB185B"/>
    <w:rsid w:val="14082472"/>
    <w:rsid w:val="14B10C5E"/>
    <w:rsid w:val="1576396F"/>
    <w:rsid w:val="16A86180"/>
    <w:rsid w:val="16E34806"/>
    <w:rsid w:val="16EB0762"/>
    <w:rsid w:val="173F3060"/>
    <w:rsid w:val="176E6391"/>
    <w:rsid w:val="1776002C"/>
    <w:rsid w:val="18060B25"/>
    <w:rsid w:val="1816180F"/>
    <w:rsid w:val="183323C1"/>
    <w:rsid w:val="18337732"/>
    <w:rsid w:val="198660B6"/>
    <w:rsid w:val="19C130D4"/>
    <w:rsid w:val="1A2A6999"/>
    <w:rsid w:val="1AFA6EB5"/>
    <w:rsid w:val="1B95057C"/>
    <w:rsid w:val="1BB63EBD"/>
    <w:rsid w:val="1BBA51C7"/>
    <w:rsid w:val="1CFF4D8D"/>
    <w:rsid w:val="1D13456F"/>
    <w:rsid w:val="1D4758A6"/>
    <w:rsid w:val="1DA04055"/>
    <w:rsid w:val="1DE37A72"/>
    <w:rsid w:val="1EA57449"/>
    <w:rsid w:val="1F175C15"/>
    <w:rsid w:val="20AE6A88"/>
    <w:rsid w:val="21EC2E5C"/>
    <w:rsid w:val="228201CD"/>
    <w:rsid w:val="22C51D1B"/>
    <w:rsid w:val="22EF2D82"/>
    <w:rsid w:val="2329689A"/>
    <w:rsid w:val="23EC0BD4"/>
    <w:rsid w:val="24C04FDC"/>
    <w:rsid w:val="24C3687B"/>
    <w:rsid w:val="24C803A4"/>
    <w:rsid w:val="24E43836"/>
    <w:rsid w:val="250F7D12"/>
    <w:rsid w:val="25535E50"/>
    <w:rsid w:val="25A25377"/>
    <w:rsid w:val="265164AF"/>
    <w:rsid w:val="26EA6341"/>
    <w:rsid w:val="2763067B"/>
    <w:rsid w:val="277128B1"/>
    <w:rsid w:val="27872E2F"/>
    <w:rsid w:val="27A0181A"/>
    <w:rsid w:val="28140968"/>
    <w:rsid w:val="28C72DDD"/>
    <w:rsid w:val="291476A5"/>
    <w:rsid w:val="29311D2F"/>
    <w:rsid w:val="29DF77D3"/>
    <w:rsid w:val="29E9585D"/>
    <w:rsid w:val="29FE62C5"/>
    <w:rsid w:val="2A443FBA"/>
    <w:rsid w:val="2B303F17"/>
    <w:rsid w:val="2BA411B4"/>
    <w:rsid w:val="2BD906C2"/>
    <w:rsid w:val="2BE07D12"/>
    <w:rsid w:val="2BE8644A"/>
    <w:rsid w:val="2CF225D5"/>
    <w:rsid w:val="2CFE66A2"/>
    <w:rsid w:val="2D74197F"/>
    <w:rsid w:val="2D820793"/>
    <w:rsid w:val="2DE7173C"/>
    <w:rsid w:val="2F94153F"/>
    <w:rsid w:val="2FBC71DF"/>
    <w:rsid w:val="2FCF3811"/>
    <w:rsid w:val="2FD416ED"/>
    <w:rsid w:val="2FDF0D5C"/>
    <w:rsid w:val="30E2045D"/>
    <w:rsid w:val="316B4522"/>
    <w:rsid w:val="31F04B09"/>
    <w:rsid w:val="31F4484F"/>
    <w:rsid w:val="32963820"/>
    <w:rsid w:val="32FA40A8"/>
    <w:rsid w:val="333A41AC"/>
    <w:rsid w:val="33B072F6"/>
    <w:rsid w:val="33B401A0"/>
    <w:rsid w:val="34563267"/>
    <w:rsid w:val="347A6BC3"/>
    <w:rsid w:val="34876684"/>
    <w:rsid w:val="34F72C8F"/>
    <w:rsid w:val="353033E6"/>
    <w:rsid w:val="354E2190"/>
    <w:rsid w:val="35A10512"/>
    <w:rsid w:val="36320856"/>
    <w:rsid w:val="364C54E5"/>
    <w:rsid w:val="36DA1F9A"/>
    <w:rsid w:val="370B69EB"/>
    <w:rsid w:val="37976AD6"/>
    <w:rsid w:val="382D2531"/>
    <w:rsid w:val="38C04FE5"/>
    <w:rsid w:val="3A5E69D2"/>
    <w:rsid w:val="3A7A1CC8"/>
    <w:rsid w:val="3C9E1C4F"/>
    <w:rsid w:val="3CD64F45"/>
    <w:rsid w:val="3CFE449C"/>
    <w:rsid w:val="3D887631"/>
    <w:rsid w:val="3DB7706D"/>
    <w:rsid w:val="3DE03BA2"/>
    <w:rsid w:val="3E446D49"/>
    <w:rsid w:val="3E4871F6"/>
    <w:rsid w:val="3ED643C7"/>
    <w:rsid w:val="3FDD65EB"/>
    <w:rsid w:val="4036290E"/>
    <w:rsid w:val="404D17F5"/>
    <w:rsid w:val="40A86BF9"/>
    <w:rsid w:val="40EB4D37"/>
    <w:rsid w:val="41161BB8"/>
    <w:rsid w:val="4339406F"/>
    <w:rsid w:val="43A050CE"/>
    <w:rsid w:val="43B65AD0"/>
    <w:rsid w:val="44676DCB"/>
    <w:rsid w:val="44A8366B"/>
    <w:rsid w:val="45782177"/>
    <w:rsid w:val="47241209"/>
    <w:rsid w:val="48427933"/>
    <w:rsid w:val="48582CBA"/>
    <w:rsid w:val="488458AE"/>
    <w:rsid w:val="492E09BF"/>
    <w:rsid w:val="4A026DA9"/>
    <w:rsid w:val="4A037596"/>
    <w:rsid w:val="4A225B6F"/>
    <w:rsid w:val="4A7E61E2"/>
    <w:rsid w:val="4B0651C0"/>
    <w:rsid w:val="4B8B1F75"/>
    <w:rsid w:val="4B9D18B9"/>
    <w:rsid w:val="4BBE3774"/>
    <w:rsid w:val="4C2939A8"/>
    <w:rsid w:val="4C317754"/>
    <w:rsid w:val="4C323872"/>
    <w:rsid w:val="4D0553D3"/>
    <w:rsid w:val="4D6F07CA"/>
    <w:rsid w:val="4D7F0CE1"/>
    <w:rsid w:val="4D9D385D"/>
    <w:rsid w:val="4D9F3131"/>
    <w:rsid w:val="4E8B1DD6"/>
    <w:rsid w:val="4F03056A"/>
    <w:rsid w:val="4F0C77CC"/>
    <w:rsid w:val="4F0E5A94"/>
    <w:rsid w:val="4F147B4F"/>
    <w:rsid w:val="4FB2389B"/>
    <w:rsid w:val="4FB838FF"/>
    <w:rsid w:val="4FC652ED"/>
    <w:rsid w:val="50D55350"/>
    <w:rsid w:val="510F71E6"/>
    <w:rsid w:val="5124000A"/>
    <w:rsid w:val="516C5A20"/>
    <w:rsid w:val="516E79EA"/>
    <w:rsid w:val="517316F1"/>
    <w:rsid w:val="523E0BD0"/>
    <w:rsid w:val="523F104F"/>
    <w:rsid w:val="52791214"/>
    <w:rsid w:val="52A36450"/>
    <w:rsid w:val="52B42947"/>
    <w:rsid w:val="533C29CE"/>
    <w:rsid w:val="5380003C"/>
    <w:rsid w:val="5397650D"/>
    <w:rsid w:val="542C3DB8"/>
    <w:rsid w:val="54660E4D"/>
    <w:rsid w:val="54A37CF0"/>
    <w:rsid w:val="55271701"/>
    <w:rsid w:val="55B579EC"/>
    <w:rsid w:val="55D342C0"/>
    <w:rsid w:val="56064695"/>
    <w:rsid w:val="562F6B64"/>
    <w:rsid w:val="563C1E65"/>
    <w:rsid w:val="56633896"/>
    <w:rsid w:val="56CA7346"/>
    <w:rsid w:val="572A43B4"/>
    <w:rsid w:val="57824F79"/>
    <w:rsid w:val="5791161A"/>
    <w:rsid w:val="582726A1"/>
    <w:rsid w:val="584C2DB2"/>
    <w:rsid w:val="58926E76"/>
    <w:rsid w:val="58AE2DC2"/>
    <w:rsid w:val="590838D1"/>
    <w:rsid w:val="590B54E3"/>
    <w:rsid w:val="59E55B78"/>
    <w:rsid w:val="5A186745"/>
    <w:rsid w:val="5A1F7AD4"/>
    <w:rsid w:val="5A286559"/>
    <w:rsid w:val="5BA328D3"/>
    <w:rsid w:val="5BB63AF8"/>
    <w:rsid w:val="5C241D7E"/>
    <w:rsid w:val="5CD80683"/>
    <w:rsid w:val="5CEE378D"/>
    <w:rsid w:val="5DD01109"/>
    <w:rsid w:val="5E856134"/>
    <w:rsid w:val="5E9A7109"/>
    <w:rsid w:val="5F087925"/>
    <w:rsid w:val="5F131BD1"/>
    <w:rsid w:val="5F150892"/>
    <w:rsid w:val="5FAF4CAD"/>
    <w:rsid w:val="5FFC76C5"/>
    <w:rsid w:val="60397415"/>
    <w:rsid w:val="60DE37E3"/>
    <w:rsid w:val="6300246C"/>
    <w:rsid w:val="635212DD"/>
    <w:rsid w:val="63FA6EBC"/>
    <w:rsid w:val="64340620"/>
    <w:rsid w:val="647F0199"/>
    <w:rsid w:val="64BD117E"/>
    <w:rsid w:val="66271D07"/>
    <w:rsid w:val="66846F11"/>
    <w:rsid w:val="66882EA5"/>
    <w:rsid w:val="66B519A2"/>
    <w:rsid w:val="66C86953"/>
    <w:rsid w:val="6707670D"/>
    <w:rsid w:val="674A6181"/>
    <w:rsid w:val="68710EF6"/>
    <w:rsid w:val="68B62203"/>
    <w:rsid w:val="69704874"/>
    <w:rsid w:val="6A7A6FA8"/>
    <w:rsid w:val="6A7E2C0A"/>
    <w:rsid w:val="6AB21F1A"/>
    <w:rsid w:val="6B120F8F"/>
    <w:rsid w:val="6B686E01"/>
    <w:rsid w:val="6B764007"/>
    <w:rsid w:val="6C2629D4"/>
    <w:rsid w:val="6CC80CFD"/>
    <w:rsid w:val="6D154D66"/>
    <w:rsid w:val="6D294AE2"/>
    <w:rsid w:val="6D611209"/>
    <w:rsid w:val="6DDE7ED8"/>
    <w:rsid w:val="6E531FEA"/>
    <w:rsid w:val="6E691C93"/>
    <w:rsid w:val="6F222C1B"/>
    <w:rsid w:val="6F2810BC"/>
    <w:rsid w:val="6F3700AB"/>
    <w:rsid w:val="6F484F7F"/>
    <w:rsid w:val="70333E81"/>
    <w:rsid w:val="706E3AAD"/>
    <w:rsid w:val="70881488"/>
    <w:rsid w:val="713E0C97"/>
    <w:rsid w:val="71513435"/>
    <w:rsid w:val="72D640D5"/>
    <w:rsid w:val="72EA38FE"/>
    <w:rsid w:val="73BB6668"/>
    <w:rsid w:val="74BA1B45"/>
    <w:rsid w:val="75461F61"/>
    <w:rsid w:val="755923A1"/>
    <w:rsid w:val="75DC5EDB"/>
    <w:rsid w:val="7729321F"/>
    <w:rsid w:val="77356731"/>
    <w:rsid w:val="77364257"/>
    <w:rsid w:val="77A15B74"/>
    <w:rsid w:val="78E57CE3"/>
    <w:rsid w:val="79AF1640"/>
    <w:rsid w:val="7A886B78"/>
    <w:rsid w:val="7A9E639B"/>
    <w:rsid w:val="7ABF7A32"/>
    <w:rsid w:val="7AD71F61"/>
    <w:rsid w:val="7C3A6231"/>
    <w:rsid w:val="7D462F47"/>
    <w:rsid w:val="7D67516A"/>
    <w:rsid w:val="7D860671"/>
    <w:rsid w:val="7F1E7AAB"/>
    <w:rsid w:val="7F43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center"/>
      <w:outlineLvl w:val="0"/>
    </w:pPr>
    <w:rPr>
      <w:rFonts w:ascii="宋体" w:hAnsi="宋体" w:cs="宋体"/>
      <w:b/>
      <w:bCs/>
      <w:kern w:val="36"/>
      <w:sz w:val="36"/>
      <w:szCs w:val="4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unhideWhenUsed/>
    <w:qFormat/>
    <w:uiPriority w:val="0"/>
    <w:pPr>
      <w:ind w:left="420" w:leftChars="200"/>
    </w:pPr>
    <w:rPr>
      <w:rFonts w:ascii="Times New Roman" w:hAnsi="Times New Roman" w:cs="Times New Roman"/>
      <w:szCs w:val="22"/>
    </w:rPr>
  </w:style>
  <w:style w:type="paragraph" w:styleId="4">
    <w:name w:val="Body Text Indent"/>
    <w:basedOn w:val="1"/>
    <w:qFormat/>
    <w:uiPriority w:val="0"/>
    <w:pPr>
      <w:ind w:firstLine="720"/>
    </w:pPr>
    <w:rPr>
      <w:sz w:val="28"/>
      <w:szCs w:val="20"/>
    </w:rPr>
  </w:style>
  <w:style w:type="paragraph" w:styleId="5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5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0">
    <w:name w:val="Body Text First Indent 2"/>
    <w:basedOn w:val="4"/>
    <w:qFormat/>
    <w:uiPriority w:val="0"/>
    <w:pPr>
      <w:ind w:firstLine="420" w:firstLineChars="200"/>
    </w:pPr>
  </w:style>
  <w:style w:type="table" w:styleId="12">
    <w:name w:val="Table Grid"/>
    <w:basedOn w:val="11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页脚 字符"/>
    <w:basedOn w:val="13"/>
    <w:link w:val="7"/>
    <w:qFormat/>
    <w:uiPriority w:val="99"/>
    <w:rPr>
      <w:rFonts w:ascii="Calibri" w:hAnsi="Calibri" w:eastAsia="宋体" w:cs="宋体"/>
      <w:sz w:val="18"/>
      <w:szCs w:val="24"/>
    </w:rPr>
  </w:style>
  <w:style w:type="character" w:customStyle="1" w:styleId="15">
    <w:name w:val="页眉 字符"/>
    <w:basedOn w:val="13"/>
    <w:link w:val="8"/>
    <w:qFormat/>
    <w:uiPriority w:val="0"/>
    <w:rPr>
      <w:rFonts w:ascii="Calibri" w:hAnsi="Calibri" w:eastAsia="宋体" w:cs="宋体"/>
      <w:sz w:val="18"/>
      <w:szCs w:val="24"/>
    </w:rPr>
  </w:style>
  <w:style w:type="character" w:customStyle="1" w:styleId="16">
    <w:name w:val="批注框文本 字符"/>
    <w:basedOn w:val="13"/>
    <w:link w:val="6"/>
    <w:semiHidden/>
    <w:qFormat/>
    <w:uiPriority w:val="99"/>
    <w:rPr>
      <w:rFonts w:ascii="Calibri" w:hAnsi="Calibri" w:eastAsia="宋体" w:cs="宋体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日期 字符"/>
    <w:basedOn w:val="13"/>
    <w:link w:val="5"/>
    <w:semiHidden/>
    <w:qFormat/>
    <w:uiPriority w:val="99"/>
    <w:rPr>
      <w:rFonts w:ascii="Calibri" w:hAnsi="Calibri" w:eastAsia="宋体" w:cs="宋体"/>
      <w:szCs w:val="24"/>
    </w:rPr>
  </w:style>
  <w:style w:type="paragraph" w:customStyle="1" w:styleId="19">
    <w:name w:val="BodyText1I2"/>
    <w:basedOn w:val="20"/>
    <w:next w:val="22"/>
    <w:qFormat/>
    <w:uiPriority w:val="0"/>
    <w:pPr>
      <w:spacing w:before="0" w:after="120" w:line="240" w:lineRule="auto"/>
      <w:ind w:left="420" w:leftChars="200" w:firstLine="420" w:firstLineChars="200"/>
      <w:jc w:val="both"/>
      <w:textAlignment w:val="baseline"/>
    </w:pPr>
    <w:rPr>
      <w:kern w:val="2"/>
      <w:sz w:val="21"/>
      <w:szCs w:val="24"/>
      <w:lang w:val="en-US" w:eastAsia="zh-CN" w:bidi="ar-SA"/>
    </w:rPr>
  </w:style>
  <w:style w:type="paragraph" w:customStyle="1" w:styleId="20">
    <w:name w:val="BodyTextIndent"/>
    <w:basedOn w:val="1"/>
    <w:next w:val="21"/>
    <w:qFormat/>
    <w:uiPriority w:val="0"/>
    <w:pPr>
      <w:spacing w:before="60" w:line="460" w:lineRule="exact"/>
      <w:ind w:firstLine="540" w:firstLineChars="200"/>
      <w:jc w:val="both"/>
      <w:textAlignment w:val="baseline"/>
    </w:pPr>
    <w:rPr>
      <w:kern w:val="2"/>
      <w:sz w:val="27"/>
      <w:szCs w:val="24"/>
      <w:lang w:val="en-US" w:eastAsia="zh-CN" w:bidi="ar-SA"/>
    </w:rPr>
  </w:style>
  <w:style w:type="paragraph" w:customStyle="1" w:styleId="21">
    <w:name w:val="NormalIndent"/>
    <w:basedOn w:val="1"/>
    <w:qFormat/>
    <w:uiPriority w:val="0"/>
    <w:pPr>
      <w:ind w:firstLine="200" w:firstLineChars="200"/>
      <w:textAlignment w:val="baseline"/>
    </w:pPr>
    <w:rPr>
      <w:rFonts w:ascii="Times New Roman" w:hAnsi="Times New Roman" w:eastAsia="仿宋"/>
      <w:sz w:val="32"/>
      <w:szCs w:val="24"/>
    </w:rPr>
  </w:style>
  <w:style w:type="paragraph" w:customStyle="1" w:styleId="22">
    <w:name w:val="BodyText1I"/>
    <w:basedOn w:val="23"/>
    <w:next w:val="1"/>
    <w:qFormat/>
    <w:uiPriority w:val="0"/>
    <w:pPr>
      <w:spacing w:after="120"/>
      <w:ind w:firstLine="420" w:firstLineChars="100"/>
      <w:jc w:val="both"/>
      <w:textAlignment w:val="baseline"/>
    </w:pPr>
  </w:style>
  <w:style w:type="paragraph" w:customStyle="1" w:styleId="23">
    <w:name w:val="BodyText"/>
    <w:basedOn w:val="1"/>
    <w:qFormat/>
    <w:uiPriority w:val="0"/>
    <w:pPr>
      <w:spacing w:after="12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customStyle="1" w:styleId="24">
    <w:name w:val=" Char"/>
    <w:basedOn w:val="1"/>
    <w:qFormat/>
    <w:uiPriority w:val="0"/>
    <w:rPr>
      <w:rFonts w:ascii="Arial" w:hAnsi="Arial" w:cs="Arial"/>
      <w:color w:val="000000"/>
      <w:sz w:val="20"/>
      <w:szCs w:val="20"/>
    </w:rPr>
  </w:style>
  <w:style w:type="character" w:customStyle="1" w:styleId="25">
    <w:name w:val="font1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6">
    <w:name w:val="font4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7">
    <w:name w:val="font3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8">
    <w:name w:val="font21"/>
    <w:basedOn w:val="13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29">
    <w:name w:val="font5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0">
    <w:name w:val="font71"/>
    <w:basedOn w:val="1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31">
    <w:name w:val="font61"/>
    <w:basedOn w:val="13"/>
    <w:qFormat/>
    <w:uiPriority w:val="0"/>
    <w:rPr>
      <w:rFonts w:hint="default" w:ascii="Arial" w:hAnsi="Arial" w:cs="Arial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Sinopec</Company>
  <Pages>54</Pages>
  <Words>21946</Words>
  <Characters>30554</Characters>
  <Lines>66</Lines>
  <Paragraphs>18</Paragraphs>
  <TotalTime>215</TotalTime>
  <ScaleCrop>false</ScaleCrop>
  <LinksUpToDate>false</LinksUpToDate>
  <CharactersWithSpaces>30876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2023-04-12T07:22:00Z</dcterms:created>
  <dc:creator>张萍萍</dc:creator>
  <cp:lastModifiedBy>简单就好</cp:lastModifiedBy>
  <cp:lastPrinted>2026-01-11T05:05:20Z</cp:lastPrinted>
  <dcterms:modified xsi:type="dcterms:W3CDTF">2026-01-11T08:15:39Z</dcterms:modified>
  <cp:revision>111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5F10F1A85B824E54A53EC3463026AA59_13</vt:lpwstr>
  </property>
  <property fmtid="{D5CDD505-2E9C-101B-9397-08002B2CF9AE}" pid="4" name="KSOTemplateDocerSaveRecord">
    <vt:lpwstr>eyJoZGlkIjoiNjQ2ZjgxZGY0YjlmZWJkY2I5NmJjYjI3NmE2MzNjNTEifQ==</vt:lpwstr>
  </property>
</Properties>
</file>