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B2D59">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关于做好2025年元旦春节期间作风建设工作的通知</w:t>
      </w:r>
    </w:p>
    <w:p w14:paraId="4686269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各单位党委、纪委:</w:t>
      </w:r>
    </w:p>
    <w:p w14:paraId="4536FF7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r>
        <w:rPr>
          <w:rFonts w:hint="eastAsia"/>
          <w:sz w:val="32"/>
          <w:szCs w:val="32"/>
        </w:rPr>
        <w:t>2025年元旦、春节将至，为进一步加强作风建设，持续深化落实中央八项规定精神，营造良好的节日氛围，根据上级纪委有关工作部署，现将有关事宜通知如下:</w:t>
      </w:r>
    </w:p>
    <w:p w14:paraId="3A96A52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r>
        <w:rPr>
          <w:rFonts w:hint="eastAsia" w:ascii="黑体" w:hAnsi="黑体" w:eastAsia="黑体" w:cs="黑体"/>
          <w:sz w:val="32"/>
          <w:szCs w:val="32"/>
        </w:rPr>
        <w:t>一、提高政治站位，压实主体责任。</w:t>
      </w:r>
      <w:r>
        <w:rPr>
          <w:rFonts w:hint="eastAsia"/>
          <w:sz w:val="32"/>
          <w:szCs w:val="32"/>
        </w:rPr>
        <w:t>各级党组织要持续深入学习贯彻习近平总书记考察安徽重要讲话和党的二十届三中全会精神，把落实中央八项规定及实施细则精神、纠治“四风”工作作为落实全面从严治党的着力点，严格落实主体责任，对作风建设紧抓不放、狠抓不松，逐级传导压力、层层抓好落实。各级党员领导</w:t>
      </w:r>
      <w:r>
        <w:rPr>
          <w:rFonts w:hint="eastAsia"/>
          <w:sz w:val="32"/>
          <w:szCs w:val="32"/>
          <w:lang w:eastAsia="zh-CN"/>
        </w:rPr>
        <w:t>干</w:t>
      </w:r>
      <w:r>
        <w:rPr>
          <w:rFonts w:hint="eastAsia"/>
          <w:sz w:val="32"/>
          <w:szCs w:val="32"/>
        </w:rPr>
        <w:t>部、特别是“一把手”要以身作则，自觉做到严于律己、严负其责、严管所辖，充分发挥好“头雁效应”，带头勤俭文明过节，切实将正风肃纪有关要求执行到位、落实到位，把中央八项规定的铁规矩硬杠杠内化为日用而不觉的言行准则。</w:t>
      </w:r>
    </w:p>
    <w:p w14:paraId="778E88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Theme="minorEastAsia"/>
          <w:sz w:val="32"/>
          <w:szCs w:val="32"/>
          <w:lang w:eastAsia="zh-CN"/>
        </w:rPr>
      </w:pPr>
      <w:r>
        <w:rPr>
          <w:rFonts w:hint="eastAsia" w:ascii="黑体" w:hAnsi="黑体" w:eastAsia="黑体" w:cs="黑体"/>
          <w:sz w:val="32"/>
          <w:szCs w:val="32"/>
        </w:rPr>
        <w:t>二、做实教育引导，守牢纪律底线。</w:t>
      </w:r>
      <w:r>
        <w:rPr>
          <w:rFonts w:hint="eastAsia"/>
          <w:sz w:val="32"/>
          <w:szCs w:val="32"/>
        </w:rPr>
        <w:t>各级党组织要巩固深化党纪学习教育成果，坚持党性党风教育和党纪教育相贯通、正面引导和反面警示相结合，进一步教育引导广大党员干部明法纪、知敬畏、存戒惧、守底线。要认真组织学习近期中央纪委国家监委、省纪委监委发布的有关违反中央八项规定精神典型问题通报，发挥典型案例的“沉浸”作用，用“案中人”警醒“身边人”、筑牢拒腐防变思想防线。要充分发挥新时代廉洁文化正向引导作用，推动廉洁理念真正</w:t>
      </w:r>
      <w:r>
        <w:rPr>
          <w:rFonts w:hint="eastAsia"/>
          <w:sz w:val="32"/>
          <w:szCs w:val="32"/>
          <w:lang w:eastAsia="zh-CN"/>
        </w:rPr>
        <w:t>浸</w:t>
      </w:r>
      <w:r>
        <w:rPr>
          <w:rFonts w:hint="eastAsia"/>
          <w:sz w:val="32"/>
          <w:szCs w:val="32"/>
        </w:rPr>
        <w:t>润思想、入脑入心，以廉洁文化涵养清廉之气，引导党员干部自觉反对讲排场比阔气、攀比炫富、奢侈浪费等不良习气，树牢</w:t>
      </w:r>
      <w:r>
        <w:rPr>
          <w:rFonts w:hint="eastAsia"/>
          <w:sz w:val="32"/>
          <w:szCs w:val="32"/>
          <w:lang w:eastAsia="zh-CN"/>
        </w:rPr>
        <w:t>“</w:t>
      </w:r>
      <w:r>
        <w:rPr>
          <w:rFonts w:hint="eastAsia"/>
          <w:sz w:val="32"/>
          <w:szCs w:val="32"/>
        </w:rPr>
        <w:t>过紧日子</w:t>
      </w:r>
      <w:r>
        <w:rPr>
          <w:rFonts w:hint="eastAsia"/>
          <w:sz w:val="32"/>
          <w:szCs w:val="32"/>
          <w:lang w:eastAsia="zh-CN"/>
        </w:rPr>
        <w:t>”</w:t>
      </w:r>
      <w:r>
        <w:rPr>
          <w:rFonts w:hint="eastAsia"/>
          <w:sz w:val="32"/>
          <w:szCs w:val="32"/>
        </w:rPr>
        <w:t>思想，着力</w:t>
      </w:r>
      <w:r>
        <w:rPr>
          <w:rFonts w:hint="eastAsia"/>
          <w:sz w:val="32"/>
          <w:szCs w:val="32"/>
          <w:lang w:eastAsia="zh-CN"/>
        </w:rPr>
        <w:t>营</w:t>
      </w:r>
      <w:r>
        <w:rPr>
          <w:rFonts w:hint="eastAsia"/>
          <w:sz w:val="32"/>
          <w:szCs w:val="32"/>
        </w:rPr>
        <w:t>造风清气正的节日氛围</w:t>
      </w:r>
      <w:r>
        <w:rPr>
          <w:rFonts w:hint="eastAsia"/>
          <w:sz w:val="32"/>
          <w:szCs w:val="32"/>
          <w:lang w:eastAsia="zh-CN"/>
        </w:rPr>
        <w:t>。</w:t>
      </w:r>
    </w:p>
    <w:p w14:paraId="15D024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Theme="minorEastAsia"/>
          <w:sz w:val="32"/>
          <w:szCs w:val="32"/>
          <w:lang w:eastAsia="zh-CN"/>
        </w:rPr>
      </w:pPr>
      <w:r>
        <w:rPr>
          <w:rFonts w:hint="eastAsia" w:ascii="黑体" w:hAnsi="黑体" w:eastAsia="黑体" w:cs="黑体"/>
          <w:sz w:val="32"/>
          <w:szCs w:val="32"/>
        </w:rPr>
        <w:t>三、聚焦突出问题，加强监督检查。</w:t>
      </w:r>
      <w:r>
        <w:rPr>
          <w:rFonts w:hint="eastAsia"/>
          <w:sz w:val="32"/>
          <w:szCs w:val="32"/>
        </w:rPr>
        <w:t>各单位纪委要坚持挺纪在前，坚持“严</w:t>
      </w:r>
      <w:r>
        <w:rPr>
          <w:rFonts w:hint="eastAsia"/>
          <w:sz w:val="32"/>
          <w:szCs w:val="32"/>
          <w:lang w:eastAsia="zh-CN"/>
        </w:rPr>
        <w:t>”</w:t>
      </w:r>
      <w:r>
        <w:rPr>
          <w:rFonts w:hint="eastAsia"/>
          <w:sz w:val="32"/>
          <w:szCs w:val="32"/>
        </w:rPr>
        <w:t>字当头，强化监督检查。紧盯违规吃喝、违规收送礼品礼金、违规发放津补贴、违规操办婚丧喜庆、公车私用等节日期</w:t>
      </w:r>
      <w:r>
        <w:rPr>
          <w:rFonts w:hint="eastAsia"/>
          <w:sz w:val="32"/>
          <w:szCs w:val="32"/>
          <w:lang w:eastAsia="zh-CN"/>
        </w:rPr>
        <w:t>间</w:t>
      </w:r>
      <w:r>
        <w:rPr>
          <w:rFonts w:hint="eastAsia"/>
          <w:sz w:val="32"/>
          <w:szCs w:val="32"/>
        </w:rPr>
        <w:t>易发多发问题，加大监督检查力度，对不收敛不收手，顶风违纪行为从严从重处置，形成有力震慑。要监督推动“作风建设提升年</w:t>
      </w:r>
      <w:r>
        <w:rPr>
          <w:rFonts w:hint="eastAsia"/>
          <w:sz w:val="32"/>
          <w:szCs w:val="32"/>
          <w:lang w:eastAsia="zh-CN"/>
        </w:rPr>
        <w:t>”</w:t>
      </w:r>
      <w:r>
        <w:rPr>
          <w:rFonts w:hint="eastAsia"/>
          <w:sz w:val="32"/>
          <w:szCs w:val="32"/>
        </w:rPr>
        <w:t>活动，聚焦重点整治的十个方面突出问题和加重基层负担问题，常态化开展监督检查，促进作风建设不断深入</w:t>
      </w:r>
      <w:r>
        <w:rPr>
          <w:rFonts w:hint="eastAsia"/>
          <w:sz w:val="32"/>
          <w:szCs w:val="32"/>
          <w:lang w:eastAsia="zh-CN"/>
        </w:rPr>
        <w:t>。</w:t>
      </w:r>
      <w:bookmarkStart w:id="0" w:name="_GoBack"/>
      <w:bookmarkEnd w:id="0"/>
      <w:r>
        <w:rPr>
          <w:rFonts w:hint="eastAsia"/>
          <w:sz w:val="32"/>
          <w:szCs w:val="32"/>
        </w:rPr>
        <w:t>双节期间，集团公司纪委将成立督导组，对各单位节日期间作风建设工作开展情况进行抽查督导</w:t>
      </w:r>
      <w:r>
        <w:rPr>
          <w:rFonts w:hint="eastAsia"/>
          <w:sz w:val="32"/>
          <w:szCs w:val="32"/>
          <w:lang w:eastAsia="zh-CN"/>
        </w:rPr>
        <w:t>。</w:t>
      </w:r>
    </w:p>
    <w:p w14:paraId="3CA27E3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r>
        <w:rPr>
          <w:rFonts w:hint="eastAsia" w:ascii="黑体" w:hAnsi="黑体" w:eastAsia="黑体" w:cs="黑体"/>
          <w:sz w:val="32"/>
          <w:szCs w:val="32"/>
        </w:rPr>
        <w:t>四、从严执纪问责，强化责任追究。</w:t>
      </w:r>
      <w:r>
        <w:rPr>
          <w:rFonts w:hint="eastAsia"/>
          <w:sz w:val="32"/>
          <w:szCs w:val="32"/>
        </w:rPr>
        <w:t>各单位纪委要持续保持高压态势，坚持严的基调不放松，对“四风”问题，精准监督，靶向发力，对有令不行、有禁不止的，发现一起、查处一起，通报一起;对情节严重、造成恶劣影响的，实行“一案双查”。要强化风腐同查同治，既“由风查腐”，深挖违规吃喝、酒驾醉驾等不正之风背后的权钱交易、权权交易等腐败问题，又“由腐纠风”，细查腐败背后的享乐奢靡等作风问题，增强一体纠治、一体解决的自觉性和主动性。要持续深化整治群众身边不正之风和腐败问题，严肃惩治“蝇贪蚁腐”，用心用情解决群众急难愁盼问题。</w:t>
      </w:r>
    </w:p>
    <w:p w14:paraId="4BDDA0C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Theme="minorEastAsia"/>
          <w:sz w:val="32"/>
          <w:szCs w:val="32"/>
          <w:lang w:eastAsia="zh-CN"/>
        </w:rPr>
      </w:pPr>
      <w:r>
        <w:rPr>
          <w:rFonts w:hint="eastAsia"/>
          <w:sz w:val="32"/>
          <w:szCs w:val="32"/>
        </w:rPr>
        <w:t>各单位纪委要将元旦春节期间作风建设情况总结(不超过1500字)，连同《2025年元旦春节期间作风建设监督执纪问责情况统计表》，于2025年2月5日上午下班前报集团公司纪委综合室</w:t>
      </w:r>
      <w:r>
        <w:rPr>
          <w:rFonts w:hint="eastAsia"/>
          <w:sz w:val="32"/>
          <w:szCs w:val="32"/>
          <w:lang w:eastAsia="zh-CN"/>
        </w:rPr>
        <w:t>。</w:t>
      </w:r>
    </w:p>
    <w:p w14:paraId="0C01A4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r>
        <w:rPr>
          <w:rFonts w:hint="eastAsia"/>
          <w:sz w:val="32"/>
          <w:szCs w:val="32"/>
        </w:rPr>
        <w:t>联系人</w:t>
      </w:r>
      <w:r>
        <w:rPr>
          <w:rFonts w:hint="eastAsia"/>
          <w:sz w:val="32"/>
          <w:szCs w:val="32"/>
          <w:lang w:eastAsia="zh-CN"/>
        </w:rPr>
        <w:t>：</w:t>
      </w:r>
      <w:r>
        <w:rPr>
          <w:rFonts w:hint="eastAsia"/>
          <w:sz w:val="32"/>
          <w:szCs w:val="32"/>
        </w:rPr>
        <w:t>周文</w:t>
      </w:r>
      <w:r>
        <w:rPr>
          <w:rFonts w:hint="eastAsia"/>
          <w:sz w:val="32"/>
          <w:szCs w:val="32"/>
          <w:lang w:eastAsia="zh-CN"/>
        </w:rPr>
        <w:t>；</w:t>
      </w:r>
      <w:r>
        <w:rPr>
          <w:rFonts w:hint="eastAsia"/>
          <w:sz w:val="32"/>
          <w:szCs w:val="32"/>
        </w:rPr>
        <w:t>电话</w:t>
      </w:r>
      <w:r>
        <w:rPr>
          <w:rFonts w:hint="eastAsia"/>
          <w:sz w:val="32"/>
          <w:szCs w:val="32"/>
          <w:lang w:eastAsia="zh-CN"/>
        </w:rPr>
        <w:t>：</w:t>
      </w:r>
      <w:r>
        <w:rPr>
          <w:rFonts w:hint="eastAsia"/>
          <w:sz w:val="32"/>
          <w:szCs w:val="32"/>
        </w:rPr>
        <w:t>3981754</w:t>
      </w:r>
      <w:r>
        <w:rPr>
          <w:rFonts w:hint="eastAsia"/>
          <w:sz w:val="32"/>
          <w:szCs w:val="32"/>
          <w:lang w:eastAsia="zh-CN"/>
        </w:rPr>
        <w:t>；</w:t>
      </w:r>
      <w:r>
        <w:rPr>
          <w:rFonts w:hint="eastAsia"/>
          <w:sz w:val="32"/>
          <w:szCs w:val="32"/>
        </w:rPr>
        <w:t>邮箱</w:t>
      </w:r>
      <w:r>
        <w:rPr>
          <w:rFonts w:hint="eastAsia"/>
          <w:sz w:val="32"/>
          <w:szCs w:val="32"/>
          <w:lang w:eastAsia="zh-CN"/>
        </w:rPr>
        <w:t>：</w:t>
      </w:r>
      <w:r>
        <w:rPr>
          <w:rFonts w:hint="eastAsia"/>
          <w:sz w:val="32"/>
          <w:szCs w:val="32"/>
        </w:rPr>
        <w:t>501175140@qq.com</w:t>
      </w:r>
    </w:p>
    <w:p w14:paraId="5D19B45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r>
        <w:rPr>
          <w:rFonts w:hint="eastAsia"/>
          <w:sz w:val="32"/>
          <w:szCs w:val="32"/>
        </w:rPr>
        <w:t>附件</w:t>
      </w:r>
      <w:r>
        <w:rPr>
          <w:rFonts w:hint="eastAsia"/>
          <w:sz w:val="32"/>
          <w:szCs w:val="32"/>
          <w:lang w:eastAsia="zh-CN"/>
        </w:rPr>
        <w:t>：</w:t>
      </w:r>
      <w:r>
        <w:rPr>
          <w:rFonts w:hint="eastAsia"/>
          <w:sz w:val="32"/>
          <w:szCs w:val="32"/>
        </w:rPr>
        <w:t>2025年元旦春节期间作风建设监督执纪问贵情况统计表</w:t>
      </w:r>
    </w:p>
    <w:p w14:paraId="7E3ACB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sz w:val="32"/>
          <w:szCs w:val="32"/>
        </w:rPr>
      </w:pPr>
    </w:p>
    <w:p w14:paraId="1F28F8A3">
      <w:pPr>
        <w:keepNext w:val="0"/>
        <w:keepLines w:val="0"/>
        <w:pageBreakBefore w:val="0"/>
        <w:widowControl w:val="0"/>
        <w:kinsoku/>
        <w:wordWrap/>
        <w:overflowPunct/>
        <w:topLinePunct w:val="0"/>
        <w:autoSpaceDE/>
        <w:autoSpaceDN/>
        <w:bidi w:val="0"/>
        <w:adjustRightInd/>
        <w:snapToGrid/>
        <w:spacing w:line="580" w:lineRule="exact"/>
        <w:ind w:firstLine="3840" w:firstLineChars="1200"/>
        <w:textAlignment w:val="auto"/>
        <w:rPr>
          <w:rFonts w:hint="eastAsia"/>
          <w:sz w:val="32"/>
          <w:szCs w:val="32"/>
          <w:lang w:val="en-US" w:eastAsia="zh-CN"/>
        </w:rPr>
      </w:pPr>
      <w:r>
        <w:rPr>
          <w:rFonts w:hint="eastAsia"/>
          <w:sz w:val="32"/>
          <w:szCs w:val="32"/>
          <w:lang w:val="en-US" w:eastAsia="zh-CN"/>
        </w:rPr>
        <w:t>皖北煤电集团公司纪委</w:t>
      </w:r>
    </w:p>
    <w:p w14:paraId="779DB6F1">
      <w:pPr>
        <w:keepNext w:val="0"/>
        <w:keepLines w:val="0"/>
        <w:pageBreakBefore w:val="0"/>
        <w:widowControl w:val="0"/>
        <w:kinsoku/>
        <w:wordWrap/>
        <w:overflowPunct/>
        <w:topLinePunct w:val="0"/>
        <w:autoSpaceDE/>
        <w:autoSpaceDN/>
        <w:bidi w:val="0"/>
        <w:adjustRightInd/>
        <w:snapToGrid/>
        <w:spacing w:line="580" w:lineRule="exact"/>
        <w:ind w:firstLine="4160" w:firstLineChars="1300"/>
        <w:textAlignment w:val="auto"/>
        <w:rPr>
          <w:rFonts w:hint="default" w:eastAsiaTheme="minorEastAsia"/>
          <w:sz w:val="32"/>
          <w:szCs w:val="32"/>
          <w:lang w:val="en-US" w:eastAsia="zh-CN"/>
        </w:rPr>
      </w:pPr>
      <w:r>
        <w:rPr>
          <w:rFonts w:hint="eastAsia"/>
          <w:sz w:val="32"/>
          <w:szCs w:val="32"/>
          <w:lang w:val="en-US" w:eastAsia="zh-CN"/>
        </w:rPr>
        <w:t>2024年12月31日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xMDU5ZTk1ZDY0ZTg4YzM2ZTQ0NjA0Njg1MmU4ZTgifQ=="/>
  </w:docVars>
  <w:rsids>
    <w:rsidRoot w:val="541D6474"/>
    <w:rsid w:val="3D136B59"/>
    <w:rsid w:val="541D6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1305</Words>
  <Characters>1349</Characters>
  <Lines>0</Lines>
  <Paragraphs>0</Paragraphs>
  <TotalTime>5</TotalTime>
  <ScaleCrop>false</ScaleCrop>
  <LinksUpToDate>false</LinksUpToDate>
  <CharactersWithSpaces>1349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2024-12-31T02:24:00Z</dcterms:created>
  <dc:creator>沸点</dc:creator>
  <cp:lastModifiedBy>Administrator</cp:lastModifiedBy>
  <dcterms:modified xsi:type="dcterms:W3CDTF">2024-12-31T02:33:40Z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5E98E58226874E4499B2CF161EA540E4_11</vt:lpwstr>
  </property>
  <property fmtid="{D5CDD505-2E9C-101B-9397-08002B2CF9AE}" pid="4" name="KSOTemplateDocerSaveRecord">
    <vt:lpwstr>eyJoZGlkIjoiMzJhZjlhMWEzMDA1OGY3YWY4NTAwM2FlNTM5NjYzZTAifQ==</vt:lpwstr>
  </property>
</Properties>
</file>